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CFFAB9" w14:textId="7CC57026" w:rsidR="007C6E23" w:rsidRPr="00D04EC2" w:rsidRDefault="00D04EC2" w:rsidP="00D04EC2">
      <w:pPr>
        <w:pStyle w:val="af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eastAsia="맑은 고딕" w:cs="Arial"/>
          <w:lang w:eastAsia="ko-KR"/>
        </w:rPr>
      </w:pPr>
      <w:r>
        <w:t>3GPP TSG-RAN WG2</w:t>
      </w:r>
      <w:r>
        <w:rPr>
          <w:rFonts w:eastAsia="맑은 고딕"/>
          <w:lang w:eastAsia="ko-KR"/>
        </w:rPr>
        <w:t xml:space="preserve"> Meeting # 97</w:t>
      </w:r>
      <w:r>
        <w:rPr>
          <w:rFonts w:eastAsia="맑은 고딕" w:cs="Arial" w:hint="eastAsia"/>
          <w:lang w:eastAsia="ko-KR"/>
        </w:rPr>
        <w:tab/>
      </w:r>
      <w:r w:rsidR="007C6E23" w:rsidRPr="00167D6B">
        <w:rPr>
          <w:rFonts w:cs="Arial"/>
          <w:lang w:eastAsia="ja-JP"/>
        </w:rPr>
        <w:t xml:space="preserve">  </w:t>
      </w:r>
      <w:bookmarkStart w:id="0" w:name="_GoBack"/>
      <w:r w:rsidR="00882FF0" w:rsidRPr="00882FF0">
        <w:rPr>
          <w:rFonts w:cs="Arial"/>
          <w:lang w:eastAsia="ja-JP"/>
        </w:rPr>
        <w:t>R2-1701361</w:t>
      </w:r>
      <w:bookmarkEnd w:id="0"/>
    </w:p>
    <w:p w14:paraId="0FD25F6E" w14:textId="1D1602DE" w:rsidR="007C6E23" w:rsidRPr="00D04EC2" w:rsidRDefault="00D04EC2" w:rsidP="007C6E23">
      <w:pPr>
        <w:pStyle w:val="af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="맑은 고딕" w:cs="Arial"/>
          <w:lang w:eastAsia="ko-KR"/>
        </w:rPr>
      </w:pPr>
      <w:r>
        <w:t xml:space="preserve">Athens, Greece, </w:t>
      </w:r>
      <w:r w:rsidRPr="007851BE">
        <w:t>1</w:t>
      </w:r>
      <w:r>
        <w:t>3</w:t>
      </w:r>
      <w:r w:rsidRPr="007851BE">
        <w:t>th – 1</w:t>
      </w:r>
      <w:r>
        <w:t>7</w:t>
      </w:r>
      <w:r w:rsidRPr="007851BE">
        <w:t xml:space="preserve">th </w:t>
      </w:r>
      <w:r>
        <w:t>February 2017</w:t>
      </w:r>
      <w:r>
        <w:rPr>
          <w:rFonts w:eastAsia="맑은 고딕" w:cs="Arial" w:hint="eastAsia"/>
          <w:lang w:eastAsia="ko-KR"/>
        </w:rPr>
        <w:tab/>
        <w:t xml:space="preserve">(Updated </w:t>
      </w:r>
      <w:r w:rsidR="00255FCE">
        <w:rPr>
          <w:rFonts w:eastAsia="맑은 고딕" w:cs="Arial" w:hint="eastAsia"/>
          <w:lang w:eastAsia="ko-KR"/>
        </w:rPr>
        <w:t>from</w:t>
      </w:r>
      <w:r>
        <w:rPr>
          <w:rFonts w:eastAsia="맑은 고딕" w:cs="Arial" w:hint="eastAsia"/>
          <w:lang w:eastAsia="ko-KR"/>
        </w:rPr>
        <w:t xml:space="preserve"> </w:t>
      </w:r>
      <w:r w:rsidRPr="00167D6B">
        <w:rPr>
          <w:rFonts w:cs="Arial"/>
          <w:lang w:eastAsia="ja-JP"/>
        </w:rPr>
        <w:t>R2-17</w:t>
      </w:r>
      <w:r>
        <w:rPr>
          <w:rFonts w:eastAsia="맑은 고딕" w:cs="Arial" w:hint="eastAsia"/>
          <w:lang w:eastAsia="ko-KR"/>
        </w:rPr>
        <w:t xml:space="preserve">00399) </w:t>
      </w:r>
    </w:p>
    <w:p w14:paraId="14A3B8BC" w14:textId="77777777" w:rsidR="007C6E23" w:rsidRDefault="007C6E23" w:rsidP="007C6E23">
      <w:pPr>
        <w:pStyle w:val="CRCoverPage"/>
        <w:ind w:left="1980" w:hanging="1980"/>
        <w:rPr>
          <w:rFonts w:eastAsiaTheme="minorEastAsia" w:cs="Arial"/>
          <w:b/>
          <w:bCs/>
          <w:sz w:val="24"/>
          <w:lang w:eastAsia="ko-KR"/>
        </w:rPr>
      </w:pPr>
    </w:p>
    <w:p w14:paraId="1B050309" w14:textId="567E6BD0" w:rsidR="00CD4C7B" w:rsidRPr="006226BE" w:rsidRDefault="00CD4C7B" w:rsidP="00CD4C7B">
      <w:pPr>
        <w:pStyle w:val="CRCoverPage"/>
        <w:tabs>
          <w:tab w:val="left" w:pos="1985"/>
        </w:tabs>
        <w:rPr>
          <w:rFonts w:eastAsia="맑은 고딕" w:cs="Arial"/>
          <w:b/>
          <w:bCs/>
          <w:sz w:val="24"/>
          <w:lang w:eastAsia="ko-KR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F63FE" w:rsidRPr="007F63FE">
        <w:rPr>
          <w:rFonts w:eastAsia="맑은 고딕" w:cs="Arial"/>
          <w:b/>
          <w:bCs/>
          <w:sz w:val="24"/>
          <w:lang w:eastAsia="ko-KR"/>
        </w:rPr>
        <w:t>10.3.1.1.3</w:t>
      </w:r>
    </w:p>
    <w:p w14:paraId="2A522266" w14:textId="20C6BDB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472BC"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2BFE6A63" w14:textId="48A5D8A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A51AF">
        <w:rPr>
          <w:rFonts w:ascii="Arial" w:hAnsi="Arial" w:cs="Arial" w:hint="eastAsia"/>
          <w:b/>
          <w:bCs/>
          <w:sz w:val="24"/>
          <w:lang w:eastAsia="ko-KR"/>
        </w:rPr>
        <w:t>Discussion on</w:t>
      </w:r>
      <w:r w:rsidR="00C50E6D">
        <w:rPr>
          <w:rFonts w:ascii="Arial" w:hAnsi="Arial" w:cs="Arial" w:hint="eastAsia"/>
          <w:b/>
          <w:bCs/>
          <w:sz w:val="24"/>
          <w:lang w:eastAsia="ko-KR"/>
        </w:rPr>
        <w:t xml:space="preserve"> </w:t>
      </w:r>
      <w:r w:rsidR="008D122F">
        <w:rPr>
          <w:rFonts w:ascii="Arial" w:hAnsi="Arial" w:cs="Arial" w:hint="eastAsia"/>
          <w:b/>
          <w:bCs/>
          <w:sz w:val="24"/>
          <w:lang w:eastAsia="ko-KR"/>
        </w:rPr>
        <w:t xml:space="preserve">intra-frequency </w:t>
      </w:r>
      <w:r w:rsidR="00947ABA">
        <w:rPr>
          <w:rFonts w:ascii="Arial" w:hAnsi="Arial" w:cs="Arial" w:hint="eastAsia"/>
          <w:b/>
          <w:bCs/>
          <w:sz w:val="24"/>
          <w:lang w:eastAsia="ko-KR"/>
        </w:rPr>
        <w:t>operation for dual-connectivity</w:t>
      </w:r>
      <w:r w:rsidR="007A0FD2">
        <w:rPr>
          <w:rFonts w:ascii="Arial" w:hAnsi="Arial" w:cs="Arial" w:hint="eastAsia"/>
          <w:b/>
          <w:bCs/>
          <w:sz w:val="24"/>
          <w:lang w:eastAsia="ko-KR"/>
        </w:rPr>
        <w:t xml:space="preserve"> in HF NR </w:t>
      </w:r>
    </w:p>
    <w:p w14:paraId="04C482AF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1D631FE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1F1F4724" w14:textId="77777777" w:rsidR="00D55ACE" w:rsidRDefault="00846B9A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RAN plenary has determined to </w:t>
      </w:r>
      <w:r w:rsidR="00E851AA">
        <w:rPr>
          <w:rFonts w:hint="eastAsia"/>
          <w:lang w:eastAsia="ko-KR"/>
        </w:rPr>
        <w:t>postpone the design decision on</w:t>
      </w:r>
      <w:r>
        <w:rPr>
          <w:rFonts w:hint="eastAsia"/>
          <w:lang w:eastAsia="ko-KR"/>
        </w:rPr>
        <w:t xml:space="preserve"> the multi-connectivity </w:t>
      </w:r>
      <w:r w:rsidR="00E851AA">
        <w:rPr>
          <w:rFonts w:hint="eastAsia"/>
          <w:lang w:eastAsia="ko-KR"/>
        </w:rPr>
        <w:t>constituted with more than two nodes (</w:t>
      </w:r>
      <w:proofErr w:type="spellStart"/>
      <w:r w:rsidR="00E851AA">
        <w:rPr>
          <w:rFonts w:hint="eastAsia"/>
          <w:lang w:eastAsia="ko-KR"/>
        </w:rPr>
        <w:t>gNBs</w:t>
      </w:r>
      <w:proofErr w:type="spellEnd"/>
      <w:r w:rsidR="00E851AA">
        <w:rPr>
          <w:rFonts w:hint="eastAsia"/>
          <w:lang w:eastAsia="ko-KR"/>
        </w:rPr>
        <w:t xml:space="preserve"> and/or </w:t>
      </w:r>
      <w:proofErr w:type="spellStart"/>
      <w:r w:rsidR="00E851AA">
        <w:rPr>
          <w:rFonts w:hint="eastAsia"/>
          <w:lang w:eastAsia="ko-KR"/>
        </w:rPr>
        <w:t>eNBs</w:t>
      </w:r>
      <w:proofErr w:type="spellEnd"/>
      <w:r w:rsidR="00E851AA">
        <w:rPr>
          <w:rFonts w:hint="eastAsia"/>
          <w:lang w:eastAsia="ko-KR"/>
        </w:rPr>
        <w:t xml:space="preserve">) while Dual Connectivity </w:t>
      </w:r>
      <w:r w:rsidR="00DF2BD2">
        <w:rPr>
          <w:rFonts w:hint="eastAsia"/>
          <w:lang w:eastAsia="ko-KR"/>
        </w:rPr>
        <w:t xml:space="preserve">(DC) </w:t>
      </w:r>
      <w:r w:rsidR="00E851AA">
        <w:rPr>
          <w:rFonts w:hint="eastAsia"/>
          <w:lang w:eastAsia="ko-KR"/>
        </w:rPr>
        <w:t xml:space="preserve">is continued to study in the SI phase [1].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39"/>
      </w:tblGrid>
      <w:tr w:rsidR="00D55ACE" w14:paraId="345BA5E9" w14:textId="77777777" w:rsidTr="00D55ACE">
        <w:tc>
          <w:tcPr>
            <w:tcW w:w="9839" w:type="dxa"/>
          </w:tcPr>
          <w:p w14:paraId="3AF8BA5B" w14:textId="77777777" w:rsidR="00D55ACE" w:rsidRPr="006A2017" w:rsidRDefault="00D55ACE" w:rsidP="00D55ACE">
            <w:pPr>
              <w:pStyle w:val="Body"/>
              <w:spacing w:after="0"/>
              <w:ind w:left="0"/>
              <w:rPr>
                <w:rFonts w:ascii="Times New Roman" w:eastAsia="MS Mincho" w:hAnsi="Times New Roman" w:cs="Times New Roman"/>
                <w:b/>
                <w:u w:val="single"/>
                <w:lang w:eastAsia="ja-JP"/>
              </w:rPr>
            </w:pPr>
            <w:r w:rsidRPr="006A2017">
              <w:rPr>
                <w:rFonts w:ascii="Times New Roman" w:eastAsia="MS Mincho" w:hAnsi="Times New Roman" w:cs="Times New Roman" w:hint="eastAsia"/>
                <w:b/>
                <w:u w:val="single"/>
                <w:lang w:eastAsia="ja-JP"/>
              </w:rPr>
              <w:t>Proposals</w:t>
            </w:r>
          </w:p>
          <w:p w14:paraId="7311FF4F" w14:textId="77777777" w:rsidR="00D55ACE" w:rsidRDefault="00D55ACE" w:rsidP="00D55ACE">
            <w:pPr>
              <w:pStyle w:val="Body"/>
              <w:numPr>
                <w:ilvl w:val="0"/>
                <w:numId w:val="10"/>
              </w:numPr>
              <w:spacing w:after="0"/>
              <w:ind w:hanging="357"/>
              <w:rPr>
                <w:rFonts w:ascii="Times New Roman" w:eastAsia="MS Mincho" w:hAnsi="Times New Roman" w:cs="Times New Roman"/>
                <w:lang w:eastAsia="ja-JP"/>
              </w:rPr>
            </w:pPr>
            <w:r w:rsidRPr="00EC2091">
              <w:rPr>
                <w:rFonts w:ascii="Times New Roman" w:eastAsia="MS Mincho" w:hAnsi="Times New Roman" w:cs="Times New Roman"/>
                <w:lang w:eastAsia="ja-JP"/>
              </w:rPr>
              <w:t>Scope of study item is unchanged</w:t>
            </w:r>
            <w:r>
              <w:rPr>
                <w:rFonts w:ascii="Times New Roman" w:eastAsia="MS Mincho" w:hAnsi="Times New Roman" w:cs="Times New Roman"/>
                <w:lang w:eastAsia="ja-JP"/>
              </w:rPr>
              <w:t xml:space="preserve"> and hence the SID is not modified.</w:t>
            </w:r>
          </w:p>
          <w:p w14:paraId="147C7A21" w14:textId="77777777" w:rsidR="00D55ACE" w:rsidRPr="00EC2091" w:rsidRDefault="00D55ACE" w:rsidP="00D55ACE">
            <w:pPr>
              <w:pStyle w:val="Body"/>
              <w:numPr>
                <w:ilvl w:val="0"/>
                <w:numId w:val="10"/>
              </w:numPr>
              <w:spacing w:after="0"/>
              <w:rPr>
                <w:rFonts w:ascii="Times New Roman" w:eastAsia="MS Mincho" w:hAnsi="Times New Roman" w:cs="Times New Roman"/>
                <w:lang w:eastAsia="ja-JP"/>
              </w:rPr>
            </w:pPr>
            <w:r>
              <w:rPr>
                <w:rFonts w:ascii="Times New Roman" w:eastAsia="MS Mincho" w:hAnsi="Times New Roman" w:cs="Times New Roman"/>
                <w:lang w:eastAsia="ja-JP"/>
              </w:rPr>
              <w:t>For the items listed below</w:t>
            </w:r>
            <w:r>
              <w:rPr>
                <w:rFonts w:ascii="Times New Roman" w:eastAsia="MS Mincho" w:hAnsi="Times New Roman" w:cs="Times New Roman" w:hint="eastAsia"/>
                <w:lang w:eastAsia="ja-JP"/>
              </w:rPr>
              <w:t xml:space="preserve"> and those in RP-161914</w:t>
            </w:r>
            <w:r>
              <w:rPr>
                <w:rFonts w:ascii="Times New Roman" w:eastAsia="MS Mincho" w:hAnsi="Times New Roman" w:cs="Times New Roman"/>
                <w:lang w:eastAsia="ja-JP"/>
              </w:rPr>
              <w:t>, n</w:t>
            </w:r>
            <w:r w:rsidRPr="00990641">
              <w:rPr>
                <w:rFonts w:ascii="Times New Roman" w:eastAsia="MS Mincho" w:hAnsi="Times New Roman" w:cs="Times New Roman"/>
                <w:lang w:eastAsia="ja-JP"/>
              </w:rPr>
              <w:t xml:space="preserve">o dedicated </w:t>
            </w:r>
            <w:r>
              <w:rPr>
                <w:rFonts w:ascii="Times New Roman" w:eastAsia="MS Mincho" w:hAnsi="Times New Roman" w:cs="Times New Roman"/>
                <w:lang w:eastAsia="ja-JP"/>
              </w:rPr>
              <w:t xml:space="preserve">meeting </w:t>
            </w:r>
            <w:r w:rsidRPr="00990641">
              <w:rPr>
                <w:rFonts w:ascii="Times New Roman" w:eastAsia="MS Mincho" w:hAnsi="Times New Roman" w:cs="Times New Roman"/>
                <w:lang w:eastAsia="ja-JP"/>
              </w:rPr>
              <w:t xml:space="preserve">time </w:t>
            </w:r>
            <w:r>
              <w:rPr>
                <w:rFonts w:ascii="Times New Roman" w:eastAsia="MS Mincho" w:hAnsi="Times New Roman" w:cs="Times New Roman"/>
                <w:lang w:eastAsia="ja-JP"/>
              </w:rPr>
              <w:t>in the W</w:t>
            </w:r>
            <w:r w:rsidRPr="00990641">
              <w:rPr>
                <w:rFonts w:ascii="Times New Roman" w:eastAsia="MS Mincho" w:hAnsi="Times New Roman" w:cs="Times New Roman"/>
                <w:lang w:eastAsia="ja-JP"/>
              </w:rPr>
              <w:t>Gs wil</w:t>
            </w:r>
            <w:r>
              <w:rPr>
                <w:rFonts w:ascii="Times New Roman" w:eastAsia="MS Mincho" w:hAnsi="Times New Roman" w:cs="Times New Roman"/>
                <w:lang w:eastAsia="ja-JP"/>
              </w:rPr>
              <w:t xml:space="preserve">l be allocated until March 2017, As a consequence, detailed design decisions related to these items are </w:t>
            </w:r>
            <w:r w:rsidRPr="00EC2091">
              <w:rPr>
                <w:rFonts w:ascii="Times New Roman" w:eastAsia="MS Mincho" w:hAnsi="Times New Roman" w:cs="Times New Roman"/>
                <w:lang w:eastAsia="ja-JP"/>
              </w:rPr>
              <w:t xml:space="preserve">postponed until </w:t>
            </w:r>
            <w:r>
              <w:rPr>
                <w:rFonts w:ascii="Times New Roman" w:eastAsia="MS Mincho" w:hAnsi="Times New Roman" w:cs="Times New Roman"/>
                <w:lang w:eastAsia="ja-JP"/>
              </w:rPr>
              <w:t xml:space="preserve">after </w:t>
            </w:r>
            <w:r w:rsidRPr="00EC2091">
              <w:rPr>
                <w:rFonts w:ascii="Times New Roman" w:eastAsia="MS Mincho" w:hAnsi="Times New Roman" w:cs="Times New Roman"/>
                <w:lang w:eastAsia="ja-JP"/>
              </w:rPr>
              <w:t>March 2017</w:t>
            </w:r>
            <w:r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06660435" w14:textId="77777777" w:rsidR="00D55ACE" w:rsidRPr="00EE3CD5" w:rsidRDefault="00D55ACE" w:rsidP="00D55ACE">
            <w:pPr>
              <w:pStyle w:val="a6"/>
              <w:numPr>
                <w:ilvl w:val="0"/>
                <w:numId w:val="10"/>
              </w:numPr>
              <w:spacing w:after="200" w:line="276" w:lineRule="auto"/>
              <w:rPr>
                <w:rFonts w:eastAsia="MS Mincho"/>
                <w:lang w:eastAsia="ja-JP"/>
              </w:rPr>
            </w:pPr>
            <w:r w:rsidRPr="00C77E1D">
              <w:rPr>
                <w:rFonts w:eastAsia="MS Mincho"/>
                <w:lang w:eastAsia="ja-JP"/>
              </w:rPr>
              <w:t xml:space="preserve">However, although no dedicated </w:t>
            </w:r>
            <w:r>
              <w:rPr>
                <w:rFonts w:eastAsia="MS Mincho"/>
                <w:lang w:eastAsia="ja-JP"/>
              </w:rPr>
              <w:t xml:space="preserve">meeting </w:t>
            </w:r>
            <w:r w:rsidRPr="00C77E1D">
              <w:rPr>
                <w:rFonts w:eastAsia="MS Mincho"/>
                <w:lang w:eastAsia="ja-JP"/>
              </w:rPr>
              <w:t xml:space="preserve">time is allocated, when making design decisions the working groups must </w:t>
            </w:r>
            <w:r>
              <w:rPr>
                <w:rFonts w:eastAsia="MS Mincho"/>
                <w:lang w:eastAsia="ja-JP"/>
              </w:rPr>
              <w:t>ensure forward</w:t>
            </w:r>
            <w:r w:rsidRPr="00C77E1D">
              <w:rPr>
                <w:rFonts w:eastAsia="MS Mincho"/>
                <w:lang w:eastAsia="ja-JP"/>
              </w:rPr>
              <w:t xml:space="preserve"> compatibility</w:t>
            </w:r>
            <w:r>
              <w:rPr>
                <w:rFonts w:eastAsia="MS Mincho"/>
                <w:lang w:eastAsia="ja-JP"/>
              </w:rPr>
              <w:t xml:space="preserve">. This means that the basic NR design shall ensure that </w:t>
            </w:r>
            <w:r w:rsidRPr="00C77E1D">
              <w:rPr>
                <w:rFonts w:eastAsia="MS Mincho"/>
                <w:lang w:eastAsia="ja-JP"/>
              </w:rPr>
              <w:t xml:space="preserve">features to support </w:t>
            </w:r>
            <w:r>
              <w:rPr>
                <w:rFonts w:eastAsia="MS Mincho" w:hint="eastAsia"/>
                <w:lang w:eastAsia="ja-JP"/>
              </w:rPr>
              <w:t>following list of items</w:t>
            </w:r>
            <w:r w:rsidRPr="00EE3CD5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 w:hint="eastAsia"/>
                <w:lang w:eastAsia="ja-JP"/>
              </w:rPr>
              <w:t xml:space="preserve">and the list in RP-161914 </w:t>
            </w:r>
            <w:r w:rsidRPr="00EE3CD5">
              <w:rPr>
                <w:rFonts w:eastAsia="MS Mincho"/>
                <w:lang w:eastAsia="ja-JP"/>
              </w:rPr>
              <w:t>can be added later</w:t>
            </w:r>
            <w:r>
              <w:rPr>
                <w:rFonts w:eastAsia="MS Mincho"/>
                <w:lang w:eastAsia="ja-JP"/>
              </w:rPr>
              <w:t xml:space="preserve"> and</w:t>
            </w:r>
            <w:r w:rsidRPr="00EE3CD5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can be operated in </w:t>
            </w:r>
            <w:r w:rsidRPr="00EE3CD5">
              <w:rPr>
                <w:rFonts w:eastAsia="MS Mincho"/>
                <w:lang w:eastAsia="ja-JP"/>
              </w:rPr>
              <w:t>an efficient manner.</w:t>
            </w:r>
          </w:p>
          <w:p w14:paraId="12BC0BEC" w14:textId="77777777" w:rsidR="00D55ACE" w:rsidRPr="00EE3CD5" w:rsidRDefault="00D55ACE" w:rsidP="00D55ACE">
            <w:pPr>
              <w:pStyle w:val="a6"/>
              <w:numPr>
                <w:ilvl w:val="0"/>
                <w:numId w:val="10"/>
              </w:numPr>
              <w:spacing w:after="200" w:line="276" w:lineRule="auto"/>
              <w:rPr>
                <w:rFonts w:eastAsia="MS Mincho"/>
                <w:lang w:eastAsia="ja-JP"/>
              </w:rPr>
            </w:pPr>
            <w:r w:rsidRPr="00EE3CD5">
              <w:rPr>
                <w:rFonts w:eastAsia="MS Mincho"/>
                <w:lang w:eastAsia="ja-JP"/>
              </w:rPr>
              <w:t>As previously agreed at RAN#7</w:t>
            </w:r>
            <w:r>
              <w:rPr>
                <w:rFonts w:eastAsia="MS Mincho" w:hint="eastAsia"/>
                <w:lang w:eastAsia="ja-JP"/>
              </w:rPr>
              <w:t>2</w:t>
            </w:r>
            <w:r w:rsidRPr="00EE3CD5">
              <w:rPr>
                <w:rFonts w:eastAsia="MS Mincho"/>
                <w:lang w:eastAsia="ja-JP"/>
              </w:rPr>
              <w:t xml:space="preserve"> in RP-161</w:t>
            </w:r>
            <w:r>
              <w:rPr>
                <w:rFonts w:eastAsia="MS Mincho" w:hint="eastAsia"/>
                <w:lang w:eastAsia="ja-JP"/>
              </w:rPr>
              <w:t>269</w:t>
            </w:r>
            <w:r w:rsidRPr="00EE3CD5">
              <w:rPr>
                <w:rFonts w:eastAsia="MS Mincho"/>
                <w:lang w:eastAsia="ja-JP"/>
              </w:rPr>
              <w:t>, the WGs are expected to report to TSG RAN #75 on what mechanisms are available to ensure forward compatibility for the listed items</w:t>
            </w:r>
            <w:r>
              <w:rPr>
                <w:rFonts w:eastAsia="MS Mincho" w:hint="eastAsia"/>
                <w:lang w:eastAsia="ja-JP"/>
              </w:rPr>
              <w:t xml:space="preserve"> below and those in RP-161914</w:t>
            </w:r>
            <w:r w:rsidRPr="00EE3CD5">
              <w:rPr>
                <w:rFonts w:eastAsia="MS Mincho"/>
                <w:lang w:eastAsia="ja-JP"/>
              </w:rPr>
              <w:t>.</w:t>
            </w:r>
          </w:p>
          <w:p w14:paraId="532205B8" w14:textId="77777777" w:rsidR="00D55ACE" w:rsidRDefault="00D55ACE" w:rsidP="00D55ACE">
            <w:pPr>
              <w:pStyle w:val="a6"/>
              <w:numPr>
                <w:ilvl w:val="0"/>
                <w:numId w:val="10"/>
              </w:numPr>
              <w:spacing w:after="200" w:line="276" w:lineRule="auto"/>
              <w:rPr>
                <w:rFonts w:eastAsia="MS Mincho"/>
                <w:lang w:eastAsia="ja-JP"/>
              </w:rPr>
            </w:pPr>
            <w:r w:rsidRPr="00EE3CD5">
              <w:rPr>
                <w:rFonts w:eastAsia="MS Mincho"/>
                <w:lang w:eastAsia="ja-JP"/>
              </w:rPr>
              <w:t xml:space="preserve">WG chairs are left to provide guidance to their group where </w:t>
            </w:r>
            <w:r>
              <w:rPr>
                <w:rFonts w:eastAsia="MS Mincho"/>
                <w:lang w:eastAsia="ja-JP"/>
              </w:rPr>
              <w:t xml:space="preserve">within the meeting agenda </w:t>
            </w:r>
            <w:r w:rsidRPr="00EE3CD5">
              <w:rPr>
                <w:rFonts w:eastAsia="MS Mincho"/>
                <w:lang w:eastAsia="ja-JP"/>
              </w:rPr>
              <w:t>forward compatibility aspects should be discussed.</w:t>
            </w:r>
          </w:p>
          <w:p w14:paraId="5B424B65" w14:textId="77777777" w:rsidR="00D55ACE" w:rsidRDefault="00D55ACE" w:rsidP="00D55ACE">
            <w:pPr>
              <w:pStyle w:val="Body"/>
              <w:spacing w:after="0"/>
              <w:ind w:left="0"/>
              <w:rPr>
                <w:rFonts w:ascii="Times New Roman" w:eastAsia="MS Mincho" w:hAnsi="Times New Roman" w:cs="Times New Roman"/>
                <w:lang w:eastAsia="ja-JP"/>
              </w:rPr>
            </w:pPr>
          </w:p>
          <w:p w14:paraId="19533C95" w14:textId="77777777" w:rsidR="00D55ACE" w:rsidRPr="00EC2091" w:rsidRDefault="00D55ACE" w:rsidP="00D55ACE">
            <w:pPr>
              <w:pStyle w:val="Body"/>
              <w:numPr>
                <w:ilvl w:val="0"/>
                <w:numId w:val="11"/>
              </w:numPr>
              <w:spacing w:after="0"/>
              <w:ind w:hanging="357"/>
              <w:rPr>
                <w:rFonts w:ascii="Times New Roman" w:eastAsia="MS Mincho" w:hAnsi="Times New Roman" w:cs="Times New Roman"/>
                <w:lang w:eastAsia="ja-JP"/>
              </w:rPr>
            </w:pPr>
            <w:r>
              <w:rPr>
                <w:rFonts w:ascii="Times New Roman" w:eastAsia="MS Mincho" w:hAnsi="Times New Roman" w:cs="Times New Roman"/>
                <w:lang w:eastAsia="ja-JP"/>
              </w:rPr>
              <w:t>List of items</w:t>
            </w:r>
            <w:r>
              <w:rPr>
                <w:rFonts w:ascii="Times New Roman" w:eastAsia="MS Mincho" w:hAnsi="Times New Roman" w:cs="Times New Roman" w:hint="eastAsia"/>
                <w:lang w:eastAsia="ja-JP"/>
              </w:rPr>
              <w:t xml:space="preserve"> for scope reduction</w:t>
            </w:r>
            <w:r>
              <w:rPr>
                <w:rFonts w:ascii="Times New Roman" w:eastAsia="MS Mincho" w:hAnsi="Times New Roman" w:cs="Times New Roman"/>
                <w:lang w:eastAsia="ja-JP"/>
              </w:rPr>
              <w:t>:</w:t>
            </w:r>
          </w:p>
          <w:p w14:paraId="2947E045" w14:textId="77777777" w:rsidR="00D55ACE" w:rsidRDefault="00D55ACE" w:rsidP="00D55ACE">
            <w:pPr>
              <w:pStyle w:val="Body"/>
              <w:numPr>
                <w:ilvl w:val="1"/>
                <w:numId w:val="11"/>
              </w:numPr>
              <w:spacing w:after="0"/>
              <w:ind w:hanging="357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>[</w:t>
            </w:r>
            <w:r w:rsidRPr="003C214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2-step RACH procedure</w:t>
            </w:r>
            <w:r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>]</w:t>
            </w:r>
          </w:p>
          <w:p w14:paraId="45737D20" w14:textId="77777777" w:rsidR="00D55ACE" w:rsidRPr="003C2143" w:rsidRDefault="00D55ACE" w:rsidP="00D55ACE">
            <w:pPr>
              <w:pStyle w:val="Body"/>
              <w:numPr>
                <w:ilvl w:val="2"/>
                <w:numId w:val="11"/>
              </w:numPr>
              <w:spacing w:after="0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 xml:space="preserve">This can be discussed at RAN1/2 </w:t>
            </w:r>
            <w:proofErr w:type="spellStart"/>
            <w:r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>adhoc</w:t>
            </w:r>
            <w:proofErr w:type="spellEnd"/>
            <w:r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 xml:space="preserve"> meeting only</w:t>
            </w:r>
          </w:p>
          <w:p w14:paraId="7A940818" w14:textId="77777777" w:rsidR="00D55ACE" w:rsidRPr="003C2143" w:rsidRDefault="00D55ACE" w:rsidP="00D55ACE">
            <w:pPr>
              <w:pStyle w:val="Body"/>
              <w:numPr>
                <w:ilvl w:val="1"/>
                <w:numId w:val="11"/>
              </w:numPr>
              <w:spacing w:after="0"/>
              <w:ind w:hanging="357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PHY layer design on f</w:t>
            </w:r>
            <w:r w:rsidRPr="003C214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lexible duplex of paired spectrum other than 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a common </w:t>
            </w:r>
            <w:r w:rsidRPr="003C2143"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 xml:space="preserve">PHY layer </w:t>
            </w:r>
            <w:r w:rsidRPr="003C214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design  between paired and unpaired spectrum</w:t>
            </w:r>
            <w:r w:rsidRPr="003C2143"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 xml:space="preserve"> </w:t>
            </w:r>
          </w:p>
          <w:p w14:paraId="1C0767E6" w14:textId="77777777" w:rsidR="00D55ACE" w:rsidRPr="003C2143" w:rsidRDefault="00D55ACE" w:rsidP="00D55ACE">
            <w:pPr>
              <w:pStyle w:val="Body"/>
              <w:numPr>
                <w:ilvl w:val="2"/>
                <w:numId w:val="11"/>
              </w:numPr>
              <w:tabs>
                <w:tab w:val="left" w:pos="3828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3C214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Note:</w:t>
            </w:r>
            <w:r w:rsidRPr="002E1317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It</w:t>
            </w:r>
            <w:proofErr w:type="spellEnd"/>
            <w:r w:rsidRPr="002E1317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 is not precluded to have different configurations between flexible duplex of paired spectrum and flexible duplex of unpaired spectrum</w:t>
            </w:r>
          </w:p>
          <w:p w14:paraId="63299AAD" w14:textId="77777777" w:rsidR="00D55ACE" w:rsidRDefault="00D55ACE" w:rsidP="00D55ACE">
            <w:pPr>
              <w:pStyle w:val="Body"/>
              <w:numPr>
                <w:ilvl w:val="1"/>
                <w:numId w:val="1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nalog CSI feedback,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precoder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precoding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matrix, and downloadable codebook 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among the candidates for type II (enhanced) CSI feedback</w:t>
            </w:r>
          </w:p>
          <w:p w14:paraId="4E1FBA8F" w14:textId="77777777" w:rsidR="00D55ACE" w:rsidRDefault="00D55ACE" w:rsidP="00D55ACE">
            <w:pPr>
              <w:pStyle w:val="Body"/>
              <w:numPr>
                <w:ilvl w:val="2"/>
                <w:numId w:val="1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.e., only the linear combination based CSI feedback is continued to study including the contents </w:t>
            </w:r>
            <w:r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 xml:space="preserve">(e.g., channel covariance matrix) 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to be represented by the linear combination codebook</w:t>
            </w:r>
          </w:p>
          <w:p w14:paraId="3244E661" w14:textId="77777777" w:rsidR="00D55ACE" w:rsidRPr="00D55ACE" w:rsidRDefault="00D55ACE" w:rsidP="00D55ACE">
            <w:pPr>
              <w:pStyle w:val="Body"/>
              <w:numPr>
                <w:ilvl w:val="1"/>
                <w:numId w:val="11"/>
              </w:numPr>
              <w:spacing w:after="0"/>
              <w:ind w:hanging="357"/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D55ACE">
              <w:rPr>
                <w:rFonts w:ascii="Times New Roman" w:eastAsia="MS Mincho" w:hAnsi="Times New Roman" w:cs="Times New Roman" w:hint="eastAsia"/>
                <w:sz w:val="20"/>
                <w:szCs w:val="20"/>
                <w:highlight w:val="green"/>
                <w:lang w:eastAsia="ja-JP"/>
              </w:rPr>
              <w:t xml:space="preserve">Multi-connectivity constituted with more than </w:t>
            </w:r>
            <w:r w:rsidRPr="00D55ACE"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eastAsia="ja-JP"/>
              </w:rPr>
              <w:t xml:space="preserve">two </w:t>
            </w:r>
            <w:r w:rsidRPr="00D55ACE">
              <w:rPr>
                <w:rFonts w:ascii="Times New Roman" w:eastAsia="MS Mincho" w:hAnsi="Times New Roman" w:cs="Times New Roman" w:hint="eastAsia"/>
                <w:sz w:val="20"/>
                <w:szCs w:val="20"/>
                <w:highlight w:val="green"/>
                <w:lang w:eastAsia="ja-JP"/>
              </w:rPr>
              <w:t>nodes (</w:t>
            </w:r>
            <w:proofErr w:type="spellStart"/>
            <w:r w:rsidRPr="00D55ACE">
              <w:rPr>
                <w:rFonts w:ascii="Times New Roman" w:eastAsia="MS Mincho" w:hAnsi="Times New Roman" w:cs="Times New Roman" w:hint="eastAsia"/>
                <w:sz w:val="20"/>
                <w:szCs w:val="20"/>
                <w:highlight w:val="green"/>
                <w:lang w:eastAsia="ja-JP"/>
              </w:rPr>
              <w:t>gNBs</w:t>
            </w:r>
            <w:proofErr w:type="spellEnd"/>
            <w:r w:rsidRPr="00D55ACE">
              <w:rPr>
                <w:rFonts w:ascii="Times New Roman" w:eastAsia="MS Mincho" w:hAnsi="Times New Roman" w:cs="Times New Roman" w:hint="eastAsia"/>
                <w:sz w:val="20"/>
                <w:szCs w:val="20"/>
                <w:highlight w:val="green"/>
                <w:lang w:eastAsia="ja-JP"/>
              </w:rPr>
              <w:t xml:space="preserve"> and/or </w:t>
            </w:r>
            <w:proofErr w:type="spellStart"/>
            <w:r w:rsidRPr="00D55ACE">
              <w:rPr>
                <w:rFonts w:ascii="Times New Roman" w:eastAsia="MS Mincho" w:hAnsi="Times New Roman" w:cs="Times New Roman" w:hint="eastAsia"/>
                <w:sz w:val="20"/>
                <w:szCs w:val="20"/>
                <w:highlight w:val="green"/>
                <w:lang w:eastAsia="ja-JP"/>
              </w:rPr>
              <w:t>eNBs</w:t>
            </w:r>
            <w:proofErr w:type="spellEnd"/>
            <w:r w:rsidRPr="00D55ACE">
              <w:rPr>
                <w:rFonts w:ascii="Times New Roman" w:eastAsia="MS Mincho" w:hAnsi="Times New Roman" w:cs="Times New Roman" w:hint="eastAsia"/>
                <w:sz w:val="20"/>
                <w:szCs w:val="20"/>
                <w:highlight w:val="green"/>
                <w:lang w:eastAsia="ja-JP"/>
              </w:rPr>
              <w:t>)</w:t>
            </w:r>
          </w:p>
          <w:p w14:paraId="1846D655" w14:textId="77777777" w:rsidR="00D55ACE" w:rsidRPr="00D55ACE" w:rsidRDefault="00D55ACE" w:rsidP="00D55ACE">
            <w:pPr>
              <w:pStyle w:val="Body"/>
              <w:numPr>
                <w:ilvl w:val="2"/>
                <w:numId w:val="11"/>
              </w:numPr>
              <w:spacing w:after="0"/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D55ACE">
              <w:rPr>
                <w:rFonts w:ascii="Times New Roman" w:eastAsia="MS Mincho" w:hAnsi="Times New Roman" w:cs="Times New Roman" w:hint="eastAsia"/>
                <w:sz w:val="20"/>
                <w:szCs w:val="20"/>
                <w:highlight w:val="green"/>
                <w:lang w:eastAsia="ja-JP"/>
              </w:rPr>
              <w:t>I.e., Dual Connectivity is continued to study in the SI phase.</w:t>
            </w:r>
          </w:p>
          <w:p w14:paraId="70992C1B" w14:textId="77777777" w:rsidR="00D55ACE" w:rsidRDefault="00D55ACE" w:rsidP="00D55ACE">
            <w:pPr>
              <w:pStyle w:val="Body"/>
              <w:numPr>
                <w:ilvl w:val="1"/>
                <w:numId w:val="11"/>
              </w:numPr>
              <w:spacing w:after="0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C2143"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>Frequency above 52.6 GHz except for activity of c</w:t>
            </w:r>
            <w:r w:rsidRPr="003C214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haracteristics of terrestrial IMT systems for frequency sharing / interference analysis</w:t>
            </w:r>
          </w:p>
          <w:p w14:paraId="3F3DEE9C" w14:textId="77777777" w:rsidR="00D55ACE" w:rsidRDefault="00D55ACE" w:rsidP="00D55ACE">
            <w:pPr>
              <w:pStyle w:val="Body"/>
              <w:spacing w:after="0"/>
              <w:rPr>
                <w:rFonts w:ascii="Times New Roman" w:eastAsia="MS Mincho" w:hAnsi="Times New Roman" w:cs="Times New Roman"/>
                <w:lang w:eastAsia="ja-JP"/>
              </w:rPr>
            </w:pPr>
          </w:p>
          <w:p w14:paraId="45F7B89A" w14:textId="77777777" w:rsidR="00D55ACE" w:rsidRDefault="00D55ACE" w:rsidP="00D55ACE">
            <w:pPr>
              <w:pStyle w:val="Body"/>
              <w:numPr>
                <w:ilvl w:val="0"/>
                <w:numId w:val="11"/>
              </w:numPr>
              <w:spacing w:after="0"/>
              <w:ind w:hanging="357"/>
              <w:rPr>
                <w:rFonts w:ascii="Times New Roman" w:eastAsia="MS Mincho" w:hAnsi="Times New Roman" w:cs="Times New Roman"/>
                <w:lang w:eastAsia="ja-JP"/>
              </w:rPr>
            </w:pPr>
            <w:r>
              <w:rPr>
                <w:rFonts w:ascii="Times New Roman" w:eastAsia="MS Mincho" w:hAnsi="Times New Roman" w:cs="Times New Roman"/>
                <w:lang w:eastAsia="ja-JP"/>
              </w:rPr>
              <w:t>List of items</w:t>
            </w:r>
            <w:r>
              <w:rPr>
                <w:rFonts w:ascii="Times New Roman" w:eastAsia="MS Mincho" w:hAnsi="Times New Roman" w:cs="Times New Roman" w:hint="eastAsia"/>
                <w:lang w:eastAsia="ja-JP"/>
              </w:rPr>
              <w:t xml:space="preserve"> for which there is no consensus for scope reduction</w:t>
            </w:r>
          </w:p>
          <w:p w14:paraId="4B71D54B" w14:textId="77777777" w:rsidR="00D55ACE" w:rsidRPr="00BF6263" w:rsidRDefault="00D55ACE" w:rsidP="00D55ACE">
            <w:pPr>
              <w:pStyle w:val="Body"/>
              <w:numPr>
                <w:ilvl w:val="1"/>
                <w:numId w:val="11"/>
              </w:numPr>
              <w:spacing w:after="0"/>
              <w:ind w:hanging="357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BF6263"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>UL based mobility</w:t>
            </w:r>
          </w:p>
          <w:p w14:paraId="691086EB" w14:textId="77777777" w:rsidR="00D55ACE" w:rsidRPr="003C2143" w:rsidRDefault="00D55ACE" w:rsidP="00D55ACE">
            <w:pPr>
              <w:pStyle w:val="Body"/>
              <w:spacing w:after="0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</w:p>
          <w:p w14:paraId="56E899A8" w14:textId="77777777" w:rsidR="00D55ACE" w:rsidRDefault="00D55ACE" w:rsidP="006226BE">
            <w:pPr>
              <w:jc w:val="both"/>
              <w:rPr>
                <w:lang w:eastAsia="ko-KR"/>
              </w:rPr>
            </w:pPr>
          </w:p>
        </w:tc>
      </w:tr>
    </w:tbl>
    <w:p w14:paraId="22C2734A" w14:textId="77777777" w:rsidR="00D55ACE" w:rsidRDefault="00D55ACE" w:rsidP="006226BE">
      <w:pPr>
        <w:jc w:val="both"/>
        <w:rPr>
          <w:lang w:eastAsia="ko-KR"/>
        </w:rPr>
      </w:pPr>
    </w:p>
    <w:p w14:paraId="1C16CC60" w14:textId="2DE08998" w:rsidR="00E851AA" w:rsidRDefault="00DF2BD2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DC in legacy LTE has been discussed mainly for aiming the inter-frequency operation between </w:t>
      </w:r>
      <w:proofErr w:type="spellStart"/>
      <w:r>
        <w:rPr>
          <w:rFonts w:hint="eastAsia"/>
          <w:lang w:eastAsia="ko-KR"/>
        </w:rPr>
        <w:t>MeNB</w:t>
      </w:r>
      <w:proofErr w:type="spellEnd"/>
      <w:r>
        <w:rPr>
          <w:rFonts w:hint="eastAsia"/>
          <w:lang w:eastAsia="ko-KR"/>
        </w:rPr>
        <w:t xml:space="preserve"> and </w:t>
      </w:r>
      <w:proofErr w:type="spellStart"/>
      <w:proofErr w:type="gramStart"/>
      <w:r>
        <w:rPr>
          <w:rFonts w:hint="eastAsia"/>
          <w:lang w:eastAsia="ko-KR"/>
        </w:rPr>
        <w:t>SeNB</w:t>
      </w:r>
      <w:proofErr w:type="spellEnd"/>
      <w:r w:rsidR="00E632A0">
        <w:rPr>
          <w:rFonts w:hint="eastAsia"/>
          <w:lang w:eastAsia="ko-KR"/>
        </w:rPr>
        <w:t>[</w:t>
      </w:r>
      <w:proofErr w:type="gramEnd"/>
      <w:r w:rsidR="00E632A0">
        <w:rPr>
          <w:rFonts w:hint="eastAsia"/>
          <w:lang w:eastAsia="ko-KR"/>
        </w:rPr>
        <w:t>3]</w:t>
      </w:r>
      <w:r>
        <w:rPr>
          <w:rFonts w:hint="eastAsia"/>
          <w:lang w:eastAsia="ko-KR"/>
        </w:rPr>
        <w:t xml:space="preserve">. </w:t>
      </w:r>
      <w:r w:rsidR="00D55ACE">
        <w:rPr>
          <w:rFonts w:hint="eastAsia"/>
          <w:lang w:eastAsia="ko-KR"/>
        </w:rPr>
        <w:t xml:space="preserve">By adopting high frequency band and corresponding </w:t>
      </w:r>
      <w:proofErr w:type="spellStart"/>
      <w:r w:rsidR="00D55ACE">
        <w:rPr>
          <w:rFonts w:hint="eastAsia"/>
          <w:lang w:eastAsia="ko-KR"/>
        </w:rPr>
        <w:t>analog</w:t>
      </w:r>
      <w:proofErr w:type="spellEnd"/>
      <w:r w:rsidR="00D55ACE">
        <w:rPr>
          <w:rFonts w:hint="eastAsia"/>
          <w:lang w:eastAsia="ko-KR"/>
        </w:rPr>
        <w:t xml:space="preserve"> beam forming technology in NR, new aspect for DC operation should be explored with respect to intra-frequency operation. </w:t>
      </w:r>
      <w:r w:rsidR="00D55ACE">
        <w:rPr>
          <w:lang w:eastAsia="ko-KR"/>
        </w:rPr>
        <w:t>I</w:t>
      </w:r>
      <w:r w:rsidR="00D55ACE">
        <w:rPr>
          <w:rFonts w:hint="eastAsia"/>
          <w:lang w:eastAsia="ko-KR"/>
        </w:rPr>
        <w:t xml:space="preserve">n this paper, we suggest the further study on the feasibility of intra-frequency operation of HF </w:t>
      </w:r>
      <w:r w:rsidR="00E632A0">
        <w:rPr>
          <w:rFonts w:hint="eastAsia"/>
          <w:lang w:eastAsia="ko-KR"/>
        </w:rPr>
        <w:t xml:space="preserve">NR </w:t>
      </w:r>
      <w:r w:rsidR="00D55ACE">
        <w:rPr>
          <w:rFonts w:hint="eastAsia"/>
          <w:lang w:eastAsia="ko-KR"/>
        </w:rPr>
        <w:t xml:space="preserve">DC. </w:t>
      </w:r>
      <w:r w:rsidR="00E851AA">
        <w:rPr>
          <w:rFonts w:hint="eastAsia"/>
          <w:lang w:eastAsia="ko-KR"/>
        </w:rPr>
        <w:t xml:space="preserve"> </w:t>
      </w:r>
    </w:p>
    <w:p w14:paraId="072DD2AA" w14:textId="77777777" w:rsidR="00D55ACE" w:rsidRDefault="00D55ACE" w:rsidP="006226BE">
      <w:pPr>
        <w:jc w:val="both"/>
        <w:rPr>
          <w:lang w:eastAsia="ko-KR"/>
        </w:rPr>
      </w:pPr>
    </w:p>
    <w:p w14:paraId="18BA981E" w14:textId="0C8A7581" w:rsidR="00CF26B1" w:rsidRDefault="00CB0100" w:rsidP="00D947D1">
      <w:pPr>
        <w:pStyle w:val="1"/>
        <w:rPr>
          <w:lang w:eastAsia="ko-KR"/>
        </w:rPr>
      </w:pPr>
      <w:r>
        <w:t xml:space="preserve">2. </w:t>
      </w:r>
      <w:r w:rsidR="00D55ACE">
        <w:rPr>
          <w:rFonts w:hint="eastAsia"/>
          <w:lang w:eastAsia="ko-KR"/>
        </w:rPr>
        <w:t>I</w:t>
      </w:r>
      <w:r w:rsidR="00327D99">
        <w:rPr>
          <w:rFonts w:hint="eastAsia"/>
          <w:lang w:eastAsia="ko-KR"/>
        </w:rPr>
        <w:t>ntra-frequency operation</w:t>
      </w:r>
      <w:r w:rsidR="00607F40">
        <w:rPr>
          <w:rFonts w:hint="eastAsia"/>
          <w:lang w:eastAsia="ko-KR"/>
        </w:rPr>
        <w:t xml:space="preserve"> in HF </w:t>
      </w:r>
      <w:r w:rsidR="002001E2">
        <w:rPr>
          <w:rFonts w:hint="eastAsia"/>
          <w:lang w:eastAsia="ko-KR"/>
        </w:rPr>
        <w:t xml:space="preserve">NR </w:t>
      </w:r>
      <w:r w:rsidR="00D55ACE">
        <w:rPr>
          <w:rFonts w:hint="eastAsia"/>
          <w:lang w:eastAsia="ko-KR"/>
        </w:rPr>
        <w:t xml:space="preserve">DC </w:t>
      </w:r>
    </w:p>
    <w:p w14:paraId="32674FA2" w14:textId="1EEDF8A8" w:rsidR="004A5C47" w:rsidRDefault="004A5C47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>2.1 Definition of DC as an extension of Multi-Connectivity study</w:t>
      </w:r>
    </w:p>
    <w:p w14:paraId="63000A94" w14:textId="77777777" w:rsidR="00787649" w:rsidRDefault="00DD5C52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During RAN2 #95, there was a discussion on the definition of MC and the </w:t>
      </w:r>
      <w:r>
        <w:rPr>
          <w:lang w:eastAsia="ko-KR"/>
        </w:rPr>
        <w:t xml:space="preserve">latest definition </w:t>
      </w:r>
      <w:r>
        <w:rPr>
          <w:rFonts w:hint="eastAsia"/>
          <w:lang w:eastAsia="ko-KR"/>
        </w:rPr>
        <w:t>was</w:t>
      </w:r>
      <w:r>
        <w:rPr>
          <w:lang w:eastAsia="ko-KR"/>
        </w:rPr>
        <w:t xml:space="preserve"> </w:t>
      </w:r>
      <w:r w:rsidRPr="00787649">
        <w:rPr>
          <w:lang w:eastAsia="ko-KR"/>
        </w:rPr>
        <w:t>“multi-connectivity: Mode of operation whereby a multiple Rx/</w:t>
      </w:r>
      <w:proofErr w:type="spellStart"/>
      <w:r w:rsidRPr="00787649">
        <w:rPr>
          <w:lang w:eastAsia="ko-KR"/>
        </w:rPr>
        <w:t>Tx</w:t>
      </w:r>
      <w:proofErr w:type="spellEnd"/>
      <w:r w:rsidRPr="00787649">
        <w:rPr>
          <w:lang w:eastAsia="ko-KR"/>
        </w:rPr>
        <w:t xml:space="preserve"> UE in</w:t>
      </w:r>
      <w:r w:rsidRPr="00787649">
        <w:rPr>
          <w:rFonts w:hint="eastAsia"/>
          <w:lang w:eastAsia="ko-KR"/>
        </w:rPr>
        <w:t xml:space="preserve"> </w:t>
      </w:r>
      <w:r w:rsidRPr="00787649">
        <w:rPr>
          <w:lang w:eastAsia="ko-KR"/>
        </w:rPr>
        <w:t>the connected mode is configured to utilize radio resources amongst E-UTRA and NR provided by</w:t>
      </w:r>
      <w:r w:rsidRPr="00787649">
        <w:rPr>
          <w:rFonts w:hint="eastAsia"/>
          <w:lang w:eastAsia="ko-KR"/>
        </w:rPr>
        <w:t xml:space="preserve"> </w:t>
      </w:r>
      <w:r w:rsidRPr="00787649">
        <w:rPr>
          <w:lang w:eastAsia="ko-KR"/>
        </w:rPr>
        <w:t>multiple distinct schedulers connected via a non-ideal backhaul.”</w:t>
      </w:r>
      <w:r>
        <w:rPr>
          <w:rFonts w:hint="eastAsia"/>
          <w:i/>
          <w:lang w:eastAsia="ko-KR"/>
        </w:rPr>
        <w:t xml:space="preserve"> </w:t>
      </w:r>
      <w:r>
        <w:rPr>
          <w:rFonts w:hint="eastAsia"/>
          <w:lang w:eastAsia="ko-KR"/>
        </w:rPr>
        <w:t xml:space="preserve">Still this definition is useful as a starting point of the further discussion on DC as a subpart of MC. </w:t>
      </w:r>
      <w:r w:rsidR="00787649">
        <w:rPr>
          <w:lang w:eastAsia="ko-KR"/>
        </w:rPr>
        <w:t>W</w:t>
      </w:r>
      <w:r w:rsidR="00787649">
        <w:rPr>
          <w:rFonts w:hint="eastAsia"/>
          <w:lang w:eastAsia="ko-KR"/>
        </w:rPr>
        <w:t xml:space="preserve">ithin this rationale, DC can be defined as </w:t>
      </w:r>
      <w:r w:rsidR="00787649">
        <w:rPr>
          <w:lang w:eastAsia="ko-KR"/>
        </w:rPr>
        <w:t>“</w:t>
      </w:r>
      <w:r w:rsidR="00787649" w:rsidRPr="00787649">
        <w:rPr>
          <w:rFonts w:hint="eastAsia"/>
          <w:i/>
          <w:lang w:eastAsia="ko-KR"/>
        </w:rPr>
        <w:t>Mode of operation whereby a multiple RX/TX UE in the connected mode is configured to utilize radio resources amongst E-EUTRA and NR provided by two distinct schedulers connected via a non-ideal backhaul.</w:t>
      </w:r>
      <w:r w:rsidR="00787649">
        <w:rPr>
          <w:lang w:eastAsia="ko-KR"/>
        </w:rPr>
        <w:t>”</w:t>
      </w:r>
      <w:r>
        <w:rPr>
          <w:rFonts w:hint="eastAsia"/>
          <w:lang w:eastAsia="ko-KR"/>
        </w:rPr>
        <w:t xml:space="preserve"> </w:t>
      </w:r>
    </w:p>
    <w:p w14:paraId="678734F9" w14:textId="77777777" w:rsidR="00787649" w:rsidRDefault="00787649" w:rsidP="006226BE">
      <w:pPr>
        <w:jc w:val="both"/>
        <w:rPr>
          <w:lang w:eastAsia="ko-KR"/>
        </w:rPr>
      </w:pPr>
    </w:p>
    <w:p w14:paraId="5F724F42" w14:textId="77777777" w:rsidR="00787649" w:rsidRDefault="00787649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2.2 The </w:t>
      </w:r>
      <w:r>
        <w:rPr>
          <w:lang w:eastAsia="ko-KR"/>
        </w:rPr>
        <w:t>possibility</w:t>
      </w:r>
      <w:r>
        <w:rPr>
          <w:rFonts w:hint="eastAsia"/>
          <w:lang w:eastAsia="ko-KR"/>
        </w:rPr>
        <w:t xml:space="preserve"> of intra-frequency operation in HF NR</w:t>
      </w:r>
    </w:p>
    <w:p w14:paraId="34D3A82C" w14:textId="77777777" w:rsidR="00046728" w:rsidRDefault="00537883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HF NR where </w:t>
      </w:r>
      <w:proofErr w:type="spellStart"/>
      <w:r>
        <w:rPr>
          <w:rFonts w:hint="eastAsia"/>
          <w:lang w:eastAsia="ko-KR"/>
        </w:rPr>
        <w:t>analog</w:t>
      </w:r>
      <w:proofErr w:type="spellEnd"/>
      <w:r>
        <w:rPr>
          <w:rFonts w:hint="eastAsia"/>
          <w:lang w:eastAsia="ko-KR"/>
        </w:rPr>
        <w:t xml:space="preserve"> beam forming (</w:t>
      </w:r>
      <w:r>
        <w:rPr>
          <w:lang w:eastAsia="ko-KR"/>
        </w:rPr>
        <w:t>possibly</w:t>
      </w:r>
      <w:r>
        <w:rPr>
          <w:rFonts w:hint="eastAsia"/>
          <w:lang w:eastAsia="ko-KR"/>
        </w:rPr>
        <w:t xml:space="preserve"> combined with digital beam forming) is used for mitigating the severe path loss, </w:t>
      </w:r>
      <w:r w:rsidR="00162EC4">
        <w:rPr>
          <w:rFonts w:hint="eastAsia"/>
          <w:lang w:eastAsia="ko-KR"/>
        </w:rPr>
        <w:t xml:space="preserve">the signal is transmitted through the beam pattern not propagated in </w:t>
      </w:r>
      <w:proofErr w:type="spellStart"/>
      <w:r w:rsidR="00162EC4">
        <w:rPr>
          <w:rFonts w:hint="eastAsia"/>
          <w:lang w:eastAsia="ko-KR"/>
        </w:rPr>
        <w:t>omni</w:t>
      </w:r>
      <w:proofErr w:type="spellEnd"/>
      <w:r w:rsidR="00162EC4">
        <w:rPr>
          <w:rFonts w:hint="eastAsia"/>
          <w:lang w:eastAsia="ko-KR"/>
        </w:rPr>
        <w:t xml:space="preserve">-direction. </w:t>
      </w:r>
      <w:r w:rsidR="00B36F49">
        <w:rPr>
          <w:rFonts w:hint="eastAsia"/>
          <w:lang w:eastAsia="ko-KR"/>
        </w:rPr>
        <w:t>T</w:t>
      </w:r>
      <w:r w:rsidR="00162EC4">
        <w:rPr>
          <w:rFonts w:hint="eastAsia"/>
          <w:lang w:eastAsia="ko-KR"/>
        </w:rPr>
        <w:t xml:space="preserve">hus </w:t>
      </w:r>
      <w:r w:rsidR="002767FB">
        <w:rPr>
          <w:rFonts w:hint="eastAsia"/>
          <w:lang w:eastAsia="ko-KR"/>
        </w:rPr>
        <w:t>beam forming system is</w:t>
      </w:r>
      <w:r w:rsidR="00784FDB">
        <w:rPr>
          <w:rFonts w:hint="eastAsia"/>
          <w:lang w:eastAsia="ko-KR"/>
        </w:rPr>
        <w:t xml:space="preserve"> known as</w:t>
      </w:r>
      <w:r w:rsidR="002767FB">
        <w:rPr>
          <w:rFonts w:hint="eastAsia"/>
          <w:lang w:eastAsia="ko-KR"/>
        </w:rPr>
        <w:t xml:space="preserve"> inherently less sensitive to the interference from other transmitting nodes. </w:t>
      </w:r>
      <w:r w:rsidR="00784FDB">
        <w:rPr>
          <w:lang w:eastAsia="ko-KR"/>
        </w:rPr>
        <w:t>I</w:t>
      </w:r>
      <w:r w:rsidR="00784FDB">
        <w:rPr>
          <w:rFonts w:hint="eastAsia"/>
          <w:lang w:eastAsia="ko-KR"/>
        </w:rPr>
        <w:t>n detail, a</w:t>
      </w:r>
      <w:r w:rsidR="002767FB">
        <w:rPr>
          <w:rFonts w:hint="eastAsia"/>
          <w:lang w:eastAsia="ko-KR"/>
        </w:rPr>
        <w:t xml:space="preserve">ssuming </w:t>
      </w:r>
      <w:r w:rsidR="00E85F5A">
        <w:rPr>
          <w:rFonts w:hint="eastAsia"/>
          <w:lang w:eastAsia="ko-KR"/>
        </w:rPr>
        <w:t>that there is no beam</w:t>
      </w:r>
      <w:r w:rsidR="00DB4115">
        <w:rPr>
          <w:rFonts w:hint="eastAsia"/>
          <w:lang w:eastAsia="ko-KR"/>
        </w:rPr>
        <w:t xml:space="preserve"> used more than other beams (i.e., fair beam usage or round robin beam scheduling)</w:t>
      </w:r>
      <w:r w:rsidR="00E85F5A">
        <w:rPr>
          <w:rFonts w:hint="eastAsia"/>
          <w:lang w:eastAsia="ko-KR"/>
        </w:rPr>
        <w:t>,</w:t>
      </w:r>
      <w:r w:rsidR="00DB4115">
        <w:rPr>
          <w:rFonts w:hint="eastAsia"/>
          <w:lang w:eastAsia="ko-KR"/>
        </w:rPr>
        <w:t xml:space="preserve"> then the probability that beam A in cell 1 is scheduled at the same time as beam B in cell 2 is 1/K^2 where K is the </w:t>
      </w:r>
      <w:r w:rsidR="00DB4115">
        <w:rPr>
          <w:lang w:eastAsia="ko-KR"/>
        </w:rPr>
        <w:t>number</w:t>
      </w:r>
      <w:r w:rsidR="00DB4115">
        <w:rPr>
          <w:rFonts w:hint="eastAsia"/>
          <w:lang w:eastAsia="ko-KR"/>
        </w:rPr>
        <w:t xml:space="preserve"> of beams in a cell. </w:t>
      </w:r>
      <w:r w:rsidR="00843C0E">
        <w:rPr>
          <w:rFonts w:hint="eastAsia"/>
          <w:lang w:eastAsia="ko-KR"/>
        </w:rPr>
        <w:t>If K is increasing, then the probability that a UE gets interfere</w:t>
      </w:r>
      <w:r w:rsidR="0093108F">
        <w:rPr>
          <w:rFonts w:hint="eastAsia"/>
          <w:lang w:eastAsia="ko-KR"/>
        </w:rPr>
        <w:t xml:space="preserve">d with the </w:t>
      </w:r>
      <w:r w:rsidR="0093108F">
        <w:rPr>
          <w:lang w:eastAsia="ko-KR"/>
        </w:rPr>
        <w:t>transmission</w:t>
      </w:r>
      <w:r w:rsidR="0093108F">
        <w:rPr>
          <w:rFonts w:hint="eastAsia"/>
          <w:lang w:eastAsia="ko-KR"/>
        </w:rPr>
        <w:t xml:space="preserve"> </w:t>
      </w:r>
      <w:r w:rsidR="00843C0E">
        <w:rPr>
          <w:rFonts w:hint="eastAsia"/>
          <w:lang w:eastAsia="ko-KR"/>
        </w:rPr>
        <w:t xml:space="preserve">from </w:t>
      </w:r>
      <w:r w:rsidR="00843C0E">
        <w:rPr>
          <w:lang w:eastAsia="ko-KR"/>
        </w:rPr>
        <w:t>neighbour</w:t>
      </w:r>
      <w:r w:rsidR="00843C0E">
        <w:rPr>
          <w:rFonts w:hint="eastAsia"/>
          <w:lang w:eastAsia="ko-KR"/>
        </w:rPr>
        <w:t xml:space="preserve"> cell is drastically decreasing. Most of system level simulation might not consider the beam preference in scheduler domain, thus beam forming system might be categorized as rather noise-limited system than interference-limited one. </w:t>
      </w:r>
    </w:p>
    <w:p w14:paraId="1A0B4A7D" w14:textId="730E4752" w:rsidR="00E632A0" w:rsidRPr="00E632A0" w:rsidRDefault="00E632A0" w:rsidP="006226BE">
      <w:pPr>
        <w:jc w:val="both"/>
        <w:rPr>
          <w:i/>
          <w:lang w:eastAsia="ko-KR"/>
        </w:rPr>
      </w:pPr>
      <w:proofErr w:type="gramStart"/>
      <w:r w:rsidRPr="00E632A0">
        <w:rPr>
          <w:i/>
          <w:lang w:eastAsia="ko-KR"/>
        </w:rPr>
        <w:t>O</w:t>
      </w:r>
      <w:r w:rsidRPr="00E632A0">
        <w:rPr>
          <w:rFonts w:hint="eastAsia"/>
          <w:i/>
          <w:lang w:eastAsia="ko-KR"/>
        </w:rPr>
        <w:t>bservation 1.</w:t>
      </w:r>
      <w:proofErr w:type="gramEnd"/>
      <w:r w:rsidRPr="00E632A0">
        <w:rPr>
          <w:rFonts w:hint="eastAsia"/>
          <w:i/>
          <w:lang w:eastAsia="ko-KR"/>
        </w:rPr>
        <w:t xml:space="preserve"> HF NR is considered </w:t>
      </w:r>
      <w:r>
        <w:rPr>
          <w:rFonts w:hint="eastAsia"/>
          <w:i/>
          <w:lang w:eastAsia="ko-KR"/>
        </w:rPr>
        <w:t xml:space="preserve">as </w:t>
      </w:r>
      <w:r w:rsidRPr="00E632A0">
        <w:rPr>
          <w:rFonts w:hint="eastAsia"/>
          <w:i/>
          <w:lang w:eastAsia="ko-KR"/>
        </w:rPr>
        <w:t>noise-limited system when fair beam forming scheduling is adopted.</w:t>
      </w:r>
    </w:p>
    <w:p w14:paraId="07C9E803" w14:textId="1E2589DE" w:rsidR="00537883" w:rsidRDefault="00843C0E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However, in real deployment case, there must be </w:t>
      </w:r>
      <w:r w:rsidR="00046728">
        <w:rPr>
          <w:rFonts w:hint="eastAsia"/>
          <w:lang w:eastAsia="ko-KR"/>
        </w:rPr>
        <w:t xml:space="preserve">a </w:t>
      </w:r>
      <w:r>
        <w:rPr>
          <w:rFonts w:hint="eastAsia"/>
          <w:lang w:eastAsia="ko-KR"/>
        </w:rPr>
        <w:t xml:space="preserve">beam preference in scheduler domain. </w:t>
      </w:r>
      <w:r w:rsidR="00046728">
        <w:rPr>
          <w:lang w:eastAsia="ko-KR"/>
        </w:rPr>
        <w:t>B</w:t>
      </w:r>
      <w:r w:rsidR="00046728">
        <w:rPr>
          <w:rFonts w:hint="eastAsia"/>
          <w:lang w:eastAsia="ko-KR"/>
        </w:rPr>
        <w:t xml:space="preserve">eam </w:t>
      </w:r>
      <w:r w:rsidR="00046728">
        <w:rPr>
          <w:lang w:eastAsia="ko-KR"/>
        </w:rPr>
        <w:t>preference</w:t>
      </w:r>
      <w:r w:rsidR="00046728">
        <w:rPr>
          <w:rFonts w:hint="eastAsia"/>
          <w:lang w:eastAsia="ko-KR"/>
        </w:rPr>
        <w:t xml:space="preserve"> means a certain beam is more frequently scheduled than other beams. For example, if a beam covers the gate of building, then that beam will be scheduled more frequently than other ones which might cover walls and the road (where pedestrians cannot travel). </w:t>
      </w:r>
      <w:r w:rsidR="00B945E2">
        <w:rPr>
          <w:rFonts w:hint="eastAsia"/>
          <w:lang w:eastAsia="ko-KR"/>
        </w:rPr>
        <w:t>A</w:t>
      </w:r>
      <w:r>
        <w:rPr>
          <w:rFonts w:hint="eastAsia"/>
          <w:lang w:eastAsia="ko-KR"/>
        </w:rPr>
        <w:t>ssum</w:t>
      </w:r>
      <w:r w:rsidR="0024624F">
        <w:rPr>
          <w:rFonts w:hint="eastAsia"/>
          <w:lang w:eastAsia="ko-KR"/>
        </w:rPr>
        <w:t>e</w:t>
      </w:r>
      <w:r>
        <w:rPr>
          <w:rFonts w:hint="eastAsia"/>
          <w:lang w:eastAsia="ko-KR"/>
        </w:rPr>
        <w:t xml:space="preserve"> that area A in the figure 1 is hot spot. Then beam </w:t>
      </w:r>
      <w:proofErr w:type="gramStart"/>
      <w:r>
        <w:rPr>
          <w:rFonts w:hint="eastAsia"/>
          <w:lang w:eastAsia="ko-KR"/>
        </w:rPr>
        <w:t>A</w:t>
      </w:r>
      <w:proofErr w:type="gramEnd"/>
      <w:r>
        <w:rPr>
          <w:rFonts w:hint="eastAsia"/>
          <w:lang w:eastAsia="ko-KR"/>
        </w:rPr>
        <w:t xml:space="preserve"> in cell 1 must be scheduled frequently and so be beam B in cell 2. </w:t>
      </w:r>
      <w:r w:rsidR="0093108F">
        <w:rPr>
          <w:lang w:eastAsia="ko-KR"/>
        </w:rPr>
        <w:t>C</w:t>
      </w:r>
      <w:r w:rsidR="0093108F">
        <w:rPr>
          <w:rFonts w:hint="eastAsia"/>
          <w:lang w:eastAsia="ko-KR"/>
        </w:rPr>
        <w:t xml:space="preserve">onsequently </w:t>
      </w:r>
      <w:r w:rsidR="00FB6EC4">
        <w:rPr>
          <w:rFonts w:hint="eastAsia"/>
          <w:lang w:eastAsia="ko-KR"/>
        </w:rPr>
        <w:t xml:space="preserve">a beam or a group of beams </w:t>
      </w:r>
      <w:r w:rsidR="007A0FD2">
        <w:rPr>
          <w:rFonts w:hint="eastAsia"/>
          <w:lang w:eastAsia="ko-KR"/>
        </w:rPr>
        <w:t>covering</w:t>
      </w:r>
      <w:r w:rsidR="00B945E2">
        <w:rPr>
          <w:rFonts w:hint="eastAsia"/>
          <w:lang w:eastAsia="ko-KR"/>
        </w:rPr>
        <w:t xml:space="preserve"> hot spot </w:t>
      </w:r>
      <w:r w:rsidR="00FB6EC4">
        <w:rPr>
          <w:rFonts w:hint="eastAsia"/>
          <w:lang w:eastAsia="ko-KR"/>
        </w:rPr>
        <w:t>might be the interference-limited</w:t>
      </w:r>
      <w:r w:rsidR="00B945E2">
        <w:rPr>
          <w:rFonts w:hint="eastAsia"/>
          <w:lang w:eastAsia="ko-KR"/>
        </w:rPr>
        <w:t xml:space="preserve"> due to increase of scheduling probability.</w:t>
      </w:r>
    </w:p>
    <w:p w14:paraId="43E9629C" w14:textId="77777777" w:rsidR="00843C0E" w:rsidRDefault="00843C0E" w:rsidP="00843C0E">
      <w:pPr>
        <w:keepNext/>
        <w:jc w:val="both"/>
      </w:pPr>
      <w:r>
        <w:rPr>
          <w:lang w:eastAsia="ko-KR"/>
        </w:rPr>
        <w:object w:dxaOrig="16695" w:dyaOrig="4005" w14:anchorId="57821A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15pt;height:107.7pt" o:ole="">
            <v:imagedata r:id="rId11" o:title=""/>
          </v:shape>
          <o:OLEObject Type="Embed" ProgID="Visio.Drawing.15" ShapeID="_x0000_i1025" DrawAspect="Content" ObjectID="_1547645954" r:id="rId12"/>
        </w:object>
      </w:r>
    </w:p>
    <w:p w14:paraId="5BA5A1D0" w14:textId="2BC5700E" w:rsidR="00843C0E" w:rsidRDefault="00843C0E" w:rsidP="00843C0E">
      <w:pPr>
        <w:pStyle w:val="ae"/>
        <w:jc w:val="center"/>
        <w:rPr>
          <w:lang w:eastAsia="ko-KR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rPr>
          <w:rFonts w:hint="eastAsia"/>
          <w:lang w:eastAsia="ko-KR"/>
        </w:rPr>
        <w:t xml:space="preserve">Intercell </w:t>
      </w:r>
      <w:r w:rsidR="008000AB">
        <w:rPr>
          <w:lang w:eastAsia="ko-KR"/>
        </w:rPr>
        <w:t>interference</w:t>
      </w:r>
      <w:r>
        <w:rPr>
          <w:rFonts w:hint="eastAsia"/>
          <w:lang w:eastAsia="ko-KR"/>
        </w:rPr>
        <w:t xml:space="preserve"> by beam preference in scheduler</w:t>
      </w:r>
    </w:p>
    <w:p w14:paraId="000538D2" w14:textId="1CCDB912" w:rsidR="00DB4115" w:rsidRDefault="00ED1B28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>Th</w:t>
      </w:r>
      <w:r w:rsidR="00ED1EAE">
        <w:rPr>
          <w:rFonts w:hint="eastAsia"/>
          <w:lang w:eastAsia="ko-KR"/>
        </w:rPr>
        <w:t>is is different with LTE</w:t>
      </w:r>
      <w:r>
        <w:rPr>
          <w:rFonts w:hint="eastAsia"/>
          <w:lang w:eastAsia="ko-KR"/>
        </w:rPr>
        <w:t xml:space="preserve"> where </w:t>
      </w:r>
      <w:r w:rsidR="0015676E">
        <w:rPr>
          <w:rFonts w:hint="eastAsia"/>
          <w:lang w:eastAsia="ko-KR"/>
        </w:rPr>
        <w:t xml:space="preserve">there </w:t>
      </w:r>
      <w:proofErr w:type="gramStart"/>
      <w:r w:rsidR="0015676E">
        <w:rPr>
          <w:rFonts w:hint="eastAsia"/>
          <w:lang w:eastAsia="ko-KR"/>
        </w:rPr>
        <w:t xml:space="preserve">is no </w:t>
      </w:r>
      <w:r w:rsidR="002001E2">
        <w:rPr>
          <w:rFonts w:hint="eastAsia"/>
          <w:lang w:eastAsia="ko-KR"/>
        </w:rPr>
        <w:t>bea</w:t>
      </w:r>
      <w:r w:rsidR="003C1F7D">
        <w:rPr>
          <w:rFonts w:hint="eastAsia"/>
          <w:lang w:eastAsia="ko-KR"/>
        </w:rPr>
        <w:t>m-wise interference variations</w:t>
      </w:r>
      <w:proofErr w:type="gramEnd"/>
      <w:r w:rsidR="003C1F7D">
        <w:rPr>
          <w:rFonts w:hint="eastAsia"/>
          <w:lang w:eastAsia="ko-KR"/>
        </w:rPr>
        <w:t xml:space="preserve">. The basic property </w:t>
      </w:r>
      <w:r w:rsidR="003C1F7D">
        <w:rPr>
          <w:lang w:eastAsia="ko-KR"/>
        </w:rPr>
        <w:t xml:space="preserve">of DC </w:t>
      </w:r>
      <w:r w:rsidR="003C1F7D">
        <w:rPr>
          <w:rFonts w:hint="eastAsia"/>
          <w:lang w:eastAsia="ko-KR"/>
        </w:rPr>
        <w:t xml:space="preserve">is independent scheduling operation between </w:t>
      </w:r>
      <w:proofErr w:type="spellStart"/>
      <w:r w:rsidR="001C7FC3">
        <w:rPr>
          <w:rFonts w:hint="eastAsia"/>
          <w:lang w:eastAsia="ko-KR"/>
        </w:rPr>
        <w:t>MeNB</w:t>
      </w:r>
      <w:proofErr w:type="spellEnd"/>
      <w:r w:rsidR="001C7FC3">
        <w:rPr>
          <w:rFonts w:hint="eastAsia"/>
          <w:lang w:eastAsia="ko-KR"/>
        </w:rPr>
        <w:t xml:space="preserve"> and </w:t>
      </w:r>
      <w:proofErr w:type="spellStart"/>
      <w:r w:rsidR="001C7FC3">
        <w:rPr>
          <w:rFonts w:hint="eastAsia"/>
          <w:lang w:eastAsia="ko-KR"/>
        </w:rPr>
        <w:t>SeNB</w:t>
      </w:r>
      <w:proofErr w:type="spellEnd"/>
      <w:r w:rsidR="001C7FC3">
        <w:rPr>
          <w:rFonts w:hint="eastAsia"/>
          <w:lang w:eastAsia="ko-KR"/>
        </w:rPr>
        <w:t xml:space="preserve"> in LTE. </w:t>
      </w:r>
      <w:r w:rsidR="001C7FC3">
        <w:rPr>
          <w:lang w:eastAsia="ko-KR"/>
        </w:rPr>
        <w:t>A</w:t>
      </w:r>
      <w:r w:rsidR="001C7FC3">
        <w:rPr>
          <w:rFonts w:hint="eastAsia"/>
          <w:lang w:eastAsia="ko-KR"/>
        </w:rPr>
        <w:t xml:space="preserve">dopting DC in NR also should have the same background. </w:t>
      </w:r>
      <w:r w:rsidR="003C1F7D">
        <w:rPr>
          <w:lang w:eastAsia="ko-KR"/>
        </w:rPr>
        <w:t xml:space="preserve"> </w:t>
      </w:r>
    </w:p>
    <w:p w14:paraId="05D2F6E0" w14:textId="5DE0B322" w:rsidR="00E632A0" w:rsidRPr="00E632A0" w:rsidRDefault="00E632A0" w:rsidP="006226BE">
      <w:pPr>
        <w:jc w:val="both"/>
        <w:rPr>
          <w:i/>
          <w:lang w:eastAsia="ko-KR"/>
        </w:rPr>
      </w:pPr>
      <w:proofErr w:type="gramStart"/>
      <w:r w:rsidRPr="00E632A0">
        <w:rPr>
          <w:i/>
          <w:lang w:eastAsia="ko-KR"/>
        </w:rPr>
        <w:t>O</w:t>
      </w:r>
      <w:r w:rsidRPr="00E632A0">
        <w:rPr>
          <w:rFonts w:hint="eastAsia"/>
          <w:i/>
          <w:lang w:eastAsia="ko-KR"/>
        </w:rPr>
        <w:t>bservation 2.</w:t>
      </w:r>
      <w:proofErr w:type="gramEnd"/>
      <w:r w:rsidRPr="00E632A0">
        <w:rPr>
          <w:rFonts w:hint="eastAsia"/>
          <w:i/>
          <w:lang w:eastAsia="ko-KR"/>
        </w:rPr>
        <w:t xml:space="preserve"> In practice, there must be a beam preference in HF NR scheduler.</w:t>
      </w:r>
    </w:p>
    <w:p w14:paraId="601ED026" w14:textId="774839B5" w:rsidR="006F1732" w:rsidRDefault="00156C9A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Therefore, to check the feasibility of intra-frequency operation in DC in HF NR, </w:t>
      </w:r>
      <w:r w:rsidR="002E5BCA">
        <w:rPr>
          <w:rFonts w:hint="eastAsia"/>
          <w:lang w:eastAsia="ko-KR"/>
        </w:rPr>
        <w:t xml:space="preserve">it should be checked that HF NR DC needs interference mitigation mechanism with loose backhaul requirement. For this, LTE solution should be first explored such as ICIC, </w:t>
      </w:r>
      <w:proofErr w:type="spellStart"/>
      <w:r w:rsidR="002E5BCA">
        <w:rPr>
          <w:rFonts w:hint="eastAsia"/>
          <w:lang w:eastAsia="ko-KR"/>
        </w:rPr>
        <w:t>eICIC</w:t>
      </w:r>
      <w:proofErr w:type="spellEnd"/>
      <w:r w:rsidR="002E5BCA">
        <w:rPr>
          <w:rFonts w:hint="eastAsia"/>
          <w:lang w:eastAsia="ko-KR"/>
        </w:rPr>
        <w:t>, NAICS</w:t>
      </w:r>
      <w:r w:rsidR="00392DEE">
        <w:rPr>
          <w:rFonts w:hint="eastAsia"/>
          <w:lang w:eastAsia="ko-KR"/>
        </w:rPr>
        <w:t xml:space="preserve"> </w:t>
      </w:r>
      <w:r w:rsidR="002E5BCA">
        <w:rPr>
          <w:rFonts w:hint="eastAsia"/>
          <w:lang w:eastAsia="ko-KR"/>
        </w:rPr>
        <w:t xml:space="preserve">to be adopted in HF NR DC environment. </w:t>
      </w:r>
      <w:r w:rsidR="000959DE">
        <w:rPr>
          <w:rFonts w:hint="eastAsia"/>
          <w:lang w:eastAsia="ko-KR"/>
        </w:rPr>
        <w:t xml:space="preserve">The second is </w:t>
      </w:r>
      <w:r w:rsidR="00947ABA">
        <w:rPr>
          <w:rFonts w:hint="eastAsia"/>
          <w:lang w:eastAsia="ko-KR"/>
        </w:rPr>
        <w:t xml:space="preserve">to develop the semi-static interference mitigation method which considers the beam scheduling information. </w:t>
      </w:r>
    </w:p>
    <w:p w14:paraId="5958BFEF" w14:textId="72A65D12" w:rsidR="0070637B" w:rsidRDefault="0070637B" w:rsidP="006226BE">
      <w:pPr>
        <w:jc w:val="both"/>
        <w:rPr>
          <w:lang w:eastAsia="ko-KR"/>
        </w:rPr>
      </w:pPr>
    </w:p>
    <w:p w14:paraId="7BC11F88" w14:textId="630A6478" w:rsidR="006C0EEA" w:rsidRDefault="005A4F8C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2.3 Potential gain of intra-frequency operation in </w:t>
      </w:r>
      <w:r w:rsidR="008B476F">
        <w:rPr>
          <w:rFonts w:hint="eastAsia"/>
          <w:lang w:eastAsia="ko-KR"/>
        </w:rPr>
        <w:t xml:space="preserve">HF NR </w:t>
      </w:r>
      <w:r>
        <w:rPr>
          <w:rFonts w:hint="eastAsia"/>
          <w:lang w:eastAsia="ko-KR"/>
        </w:rPr>
        <w:t>DC</w:t>
      </w:r>
    </w:p>
    <w:p w14:paraId="7553B2C2" w14:textId="48ED519B" w:rsidR="005A4F8C" w:rsidRDefault="00001C12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Obviously the increase of connecting objects (i.e., cell) makes larger diversity gain. </w:t>
      </w:r>
      <w:r>
        <w:rPr>
          <w:lang w:eastAsia="ko-KR"/>
        </w:rPr>
        <w:t>I</w:t>
      </w:r>
      <w:r>
        <w:rPr>
          <w:rFonts w:hint="eastAsia"/>
          <w:lang w:eastAsia="ko-KR"/>
        </w:rPr>
        <w:t xml:space="preserve">f intra-frequency DC is feasible, then UE can get more chance to find the better Cell Group (CG) compared to the restricted case where only inter-frequency cell is the DC </w:t>
      </w:r>
      <w:r>
        <w:rPr>
          <w:lang w:eastAsia="ko-KR"/>
        </w:rPr>
        <w:t>candidate</w:t>
      </w:r>
      <w:r>
        <w:rPr>
          <w:rFonts w:hint="eastAsia"/>
          <w:lang w:eastAsia="ko-KR"/>
        </w:rPr>
        <w:t xml:space="preserve">. </w:t>
      </w:r>
      <w:r w:rsidR="006107B1">
        <w:rPr>
          <w:rFonts w:hint="eastAsia"/>
          <w:lang w:eastAsia="ko-KR"/>
        </w:rPr>
        <w:t xml:space="preserve">This is in the signal strength perspective as well as load-level. </w:t>
      </w:r>
      <w:r w:rsidR="001E2E8A">
        <w:rPr>
          <w:rFonts w:hint="eastAsia"/>
          <w:lang w:eastAsia="ko-KR"/>
        </w:rPr>
        <w:t xml:space="preserve">Therefore it is worth checking the feasibility. </w:t>
      </w:r>
      <w:r w:rsidR="001E2E8A">
        <w:rPr>
          <w:lang w:eastAsia="ko-KR"/>
        </w:rPr>
        <w:t>T</w:t>
      </w:r>
      <w:r w:rsidR="001E2E8A">
        <w:rPr>
          <w:rFonts w:hint="eastAsia"/>
          <w:lang w:eastAsia="ko-KR"/>
        </w:rPr>
        <w:t xml:space="preserve">his is good for URLLC as well as </w:t>
      </w:r>
      <w:proofErr w:type="spellStart"/>
      <w:r w:rsidR="001E2E8A">
        <w:rPr>
          <w:rFonts w:hint="eastAsia"/>
          <w:lang w:eastAsia="ko-KR"/>
        </w:rPr>
        <w:t>eMBB</w:t>
      </w:r>
      <w:proofErr w:type="spellEnd"/>
      <w:proofErr w:type="gramStart"/>
      <w:r w:rsidR="00D04EC2">
        <w:rPr>
          <w:rFonts w:hint="eastAsia"/>
          <w:lang w:eastAsia="ko-KR"/>
        </w:rPr>
        <w:t>.</w:t>
      </w:r>
      <w:r w:rsidR="001E2E8A">
        <w:rPr>
          <w:rFonts w:hint="eastAsia"/>
          <w:lang w:eastAsia="ko-KR"/>
        </w:rPr>
        <w:t>.</w:t>
      </w:r>
      <w:proofErr w:type="gramEnd"/>
    </w:p>
    <w:p w14:paraId="3AE39D1E" w14:textId="77777777" w:rsidR="006C0EEA" w:rsidRPr="001E2E8A" w:rsidRDefault="006C0EEA" w:rsidP="006226BE">
      <w:pPr>
        <w:jc w:val="both"/>
        <w:rPr>
          <w:lang w:eastAsia="ko-KR"/>
        </w:rPr>
      </w:pPr>
    </w:p>
    <w:p w14:paraId="28DA77DD" w14:textId="41759EF1" w:rsidR="008B476F" w:rsidRDefault="008B476F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>2.4 UE complexity</w:t>
      </w:r>
      <w:r w:rsidR="00001C12">
        <w:rPr>
          <w:rFonts w:hint="eastAsia"/>
          <w:lang w:eastAsia="ko-KR"/>
        </w:rPr>
        <w:t xml:space="preserve"> </w:t>
      </w:r>
      <w:r w:rsidR="00F27BE1">
        <w:rPr>
          <w:rFonts w:hint="eastAsia"/>
          <w:lang w:eastAsia="ko-KR"/>
        </w:rPr>
        <w:t>on</w:t>
      </w:r>
      <w:r w:rsidR="00001C12">
        <w:rPr>
          <w:rFonts w:hint="eastAsia"/>
          <w:lang w:eastAsia="ko-KR"/>
        </w:rPr>
        <w:t xml:space="preserve"> introducing </w:t>
      </w:r>
      <w:r w:rsidR="000225F4">
        <w:rPr>
          <w:rFonts w:hint="eastAsia"/>
          <w:lang w:eastAsia="ko-KR"/>
        </w:rPr>
        <w:t>intra-frequency DC</w:t>
      </w:r>
    </w:p>
    <w:p w14:paraId="4D329712" w14:textId="7F33D20E" w:rsidR="008B476F" w:rsidRDefault="00001C12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If </w:t>
      </w:r>
      <w:r w:rsidR="000E301E">
        <w:rPr>
          <w:rFonts w:hint="eastAsia"/>
          <w:lang w:eastAsia="ko-KR"/>
        </w:rPr>
        <w:t xml:space="preserve">intra-frequency DC operation is fulfilled by introducing the </w:t>
      </w:r>
      <w:r w:rsidR="00F27BE1">
        <w:rPr>
          <w:rFonts w:hint="eastAsia"/>
          <w:lang w:eastAsia="ko-KR"/>
        </w:rPr>
        <w:t xml:space="preserve">semi-static interference mitigation method (such as </w:t>
      </w:r>
      <w:r w:rsidR="000E301E">
        <w:rPr>
          <w:rFonts w:hint="eastAsia"/>
          <w:lang w:eastAsia="ko-KR"/>
        </w:rPr>
        <w:t>coordinated beam forming/ scheduling</w:t>
      </w:r>
      <w:r w:rsidR="00F27BE1">
        <w:rPr>
          <w:rFonts w:hint="eastAsia"/>
          <w:lang w:eastAsia="ko-KR"/>
        </w:rPr>
        <w:t xml:space="preserve">) between HF NR cells, the time domain switching of TX/RX at UE might be </w:t>
      </w:r>
      <w:r w:rsidR="000225F4">
        <w:rPr>
          <w:rFonts w:hint="eastAsia"/>
          <w:lang w:eastAsia="ko-KR"/>
        </w:rPr>
        <w:t xml:space="preserve">enough for DC operation. </w:t>
      </w:r>
      <w:r w:rsidR="000225F4">
        <w:rPr>
          <w:lang w:eastAsia="ko-KR"/>
        </w:rPr>
        <w:t>T</w:t>
      </w:r>
      <w:r w:rsidR="000225F4">
        <w:rPr>
          <w:rFonts w:hint="eastAsia"/>
          <w:lang w:eastAsia="ko-KR"/>
        </w:rPr>
        <w:t xml:space="preserve">herefore, RF chain might not need double which is prerequisite for inter-frequency DC. </w:t>
      </w:r>
      <w:r w:rsidR="001E2E8A">
        <w:rPr>
          <w:rFonts w:hint="eastAsia"/>
          <w:lang w:eastAsia="ko-KR"/>
        </w:rPr>
        <w:t xml:space="preserve">Therefore intra-frequency DC would not make more complexity at least in UE implementation point of view. </w:t>
      </w:r>
    </w:p>
    <w:p w14:paraId="30FD9278" w14:textId="77777777" w:rsidR="000225F4" w:rsidRDefault="000225F4" w:rsidP="006226BE">
      <w:pPr>
        <w:jc w:val="both"/>
        <w:rPr>
          <w:lang w:eastAsia="ko-KR"/>
        </w:rPr>
      </w:pPr>
    </w:p>
    <w:p w14:paraId="73001B38" w14:textId="0AE8C19D" w:rsidR="00E65D35" w:rsidRDefault="006F1732" w:rsidP="00947ABA">
      <w:pPr>
        <w:jc w:val="both"/>
        <w:rPr>
          <w:b/>
          <w:lang w:eastAsia="ko-KR"/>
        </w:rPr>
      </w:pPr>
      <w:proofErr w:type="gramStart"/>
      <w:r w:rsidRPr="00947ABA">
        <w:rPr>
          <w:b/>
          <w:lang w:eastAsia="ko-KR"/>
        </w:rPr>
        <w:t>P</w:t>
      </w:r>
      <w:r w:rsidRPr="00947ABA">
        <w:rPr>
          <w:rFonts w:hint="eastAsia"/>
          <w:b/>
          <w:lang w:eastAsia="ko-KR"/>
        </w:rPr>
        <w:t>roposal 1.</w:t>
      </w:r>
      <w:proofErr w:type="gramEnd"/>
      <w:r w:rsidRPr="00947ABA">
        <w:rPr>
          <w:rFonts w:hint="eastAsia"/>
          <w:b/>
          <w:lang w:eastAsia="ko-KR"/>
        </w:rPr>
        <w:t xml:space="preserve"> RAN2 is asked to </w:t>
      </w:r>
      <w:r w:rsidR="00947ABA" w:rsidRPr="00947ABA">
        <w:rPr>
          <w:rFonts w:hint="eastAsia"/>
          <w:b/>
          <w:lang w:eastAsia="ko-KR"/>
        </w:rPr>
        <w:t xml:space="preserve">study on </w:t>
      </w:r>
      <w:r w:rsidR="00156C9A" w:rsidRPr="00947ABA">
        <w:rPr>
          <w:rFonts w:hint="eastAsia"/>
          <w:b/>
          <w:lang w:eastAsia="ko-KR"/>
        </w:rPr>
        <w:t xml:space="preserve">the feasibility </w:t>
      </w:r>
      <w:r w:rsidR="000959DE" w:rsidRPr="00947ABA">
        <w:rPr>
          <w:rFonts w:hint="eastAsia"/>
          <w:b/>
          <w:lang w:eastAsia="ko-KR"/>
        </w:rPr>
        <w:t>of intra-frequency operation in HF NR</w:t>
      </w:r>
      <w:r w:rsidR="006C0EEA">
        <w:rPr>
          <w:rFonts w:hint="eastAsia"/>
          <w:b/>
          <w:lang w:eastAsia="ko-KR"/>
        </w:rPr>
        <w:t>- HF NR</w:t>
      </w:r>
      <w:r w:rsidRPr="00947ABA">
        <w:rPr>
          <w:rFonts w:hint="eastAsia"/>
          <w:b/>
          <w:lang w:eastAsia="ko-KR"/>
        </w:rPr>
        <w:t xml:space="preserve"> DC</w:t>
      </w:r>
      <w:r w:rsidR="008B476F">
        <w:rPr>
          <w:rFonts w:hint="eastAsia"/>
          <w:b/>
          <w:lang w:eastAsia="ko-KR"/>
        </w:rPr>
        <w:t xml:space="preserve"> in work item phase. </w:t>
      </w:r>
    </w:p>
    <w:p w14:paraId="789CBBC2" w14:textId="77777777" w:rsidR="00947ABA" w:rsidRDefault="00947ABA" w:rsidP="00947ABA">
      <w:pPr>
        <w:jc w:val="both"/>
        <w:rPr>
          <w:b/>
          <w:lang w:eastAsia="ko-KR"/>
        </w:rPr>
      </w:pPr>
    </w:p>
    <w:p w14:paraId="2FDBEFEC" w14:textId="77777777" w:rsidR="00947ABA" w:rsidRDefault="00947ABA" w:rsidP="00947ABA">
      <w:pPr>
        <w:jc w:val="both"/>
        <w:rPr>
          <w:b/>
          <w:lang w:eastAsia="ko-KR"/>
        </w:rPr>
      </w:pPr>
    </w:p>
    <w:p w14:paraId="238CF3F2" w14:textId="19F5B9A3" w:rsidR="00947ABA" w:rsidRDefault="00947ABA" w:rsidP="00947ABA">
      <w:pPr>
        <w:pStyle w:val="1"/>
        <w:rPr>
          <w:lang w:eastAsia="ko-KR"/>
        </w:rPr>
      </w:pPr>
      <w:r>
        <w:rPr>
          <w:rFonts w:hint="eastAsia"/>
          <w:lang w:eastAsia="ko-KR"/>
        </w:rPr>
        <w:t>3</w:t>
      </w:r>
      <w:r>
        <w:t xml:space="preserve">. </w:t>
      </w:r>
      <w:r>
        <w:rPr>
          <w:rFonts w:hint="eastAsia"/>
          <w:lang w:eastAsia="ko-KR"/>
        </w:rPr>
        <w:t xml:space="preserve">Conclusion  </w:t>
      </w:r>
    </w:p>
    <w:p w14:paraId="6BD24F87" w14:textId="77777777" w:rsidR="00D66F82" w:rsidRDefault="00D66F82" w:rsidP="00D66F82">
      <w:pPr>
        <w:jc w:val="both"/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>ased on above discussion, we conclude with the following proposals.</w:t>
      </w:r>
    </w:p>
    <w:p w14:paraId="3720A011" w14:textId="77777777" w:rsidR="000225F4" w:rsidRDefault="000225F4" w:rsidP="000225F4">
      <w:pPr>
        <w:jc w:val="both"/>
        <w:rPr>
          <w:b/>
          <w:lang w:eastAsia="ko-KR"/>
        </w:rPr>
      </w:pPr>
      <w:proofErr w:type="gramStart"/>
      <w:r w:rsidRPr="00947ABA">
        <w:rPr>
          <w:b/>
          <w:lang w:eastAsia="ko-KR"/>
        </w:rPr>
        <w:t>P</w:t>
      </w:r>
      <w:r w:rsidRPr="00947ABA">
        <w:rPr>
          <w:rFonts w:hint="eastAsia"/>
          <w:b/>
          <w:lang w:eastAsia="ko-KR"/>
        </w:rPr>
        <w:t>roposal 1.</w:t>
      </w:r>
      <w:proofErr w:type="gramEnd"/>
      <w:r w:rsidRPr="00947ABA">
        <w:rPr>
          <w:rFonts w:hint="eastAsia"/>
          <w:b/>
          <w:lang w:eastAsia="ko-KR"/>
        </w:rPr>
        <w:t xml:space="preserve"> RAN2 is asked to study on the feasibility of intra-frequency operation in HF NR</w:t>
      </w:r>
      <w:r>
        <w:rPr>
          <w:rFonts w:hint="eastAsia"/>
          <w:b/>
          <w:lang w:eastAsia="ko-KR"/>
        </w:rPr>
        <w:t>- HF NR</w:t>
      </w:r>
      <w:r w:rsidRPr="00947ABA">
        <w:rPr>
          <w:rFonts w:hint="eastAsia"/>
          <w:b/>
          <w:lang w:eastAsia="ko-KR"/>
        </w:rPr>
        <w:t xml:space="preserve"> DC</w:t>
      </w:r>
      <w:r>
        <w:rPr>
          <w:rFonts w:hint="eastAsia"/>
          <w:b/>
          <w:lang w:eastAsia="ko-KR"/>
        </w:rPr>
        <w:t xml:space="preserve"> in work item phase. </w:t>
      </w:r>
    </w:p>
    <w:p w14:paraId="66714C67" w14:textId="77777777" w:rsidR="00947ABA" w:rsidRPr="000225F4" w:rsidRDefault="00947ABA" w:rsidP="00947ABA">
      <w:pPr>
        <w:jc w:val="both"/>
        <w:rPr>
          <w:b/>
          <w:lang w:eastAsia="ko-KR"/>
        </w:rPr>
      </w:pPr>
    </w:p>
    <w:p w14:paraId="2291C91F" w14:textId="0E6FDE9D" w:rsidR="000E5EC7" w:rsidRDefault="000E5EC7" w:rsidP="000E5EC7">
      <w:pPr>
        <w:pStyle w:val="1"/>
        <w:rPr>
          <w:lang w:eastAsia="ko-KR"/>
        </w:rPr>
      </w:pPr>
      <w:r>
        <w:rPr>
          <w:rFonts w:hint="eastAsia"/>
          <w:lang w:eastAsia="ko-KR"/>
        </w:rPr>
        <w:t>4</w:t>
      </w:r>
      <w:r>
        <w:t xml:space="preserve">. </w:t>
      </w:r>
      <w:r>
        <w:rPr>
          <w:rFonts w:hint="eastAsia"/>
          <w:lang w:eastAsia="ko-KR"/>
        </w:rPr>
        <w:t xml:space="preserve">References </w:t>
      </w:r>
    </w:p>
    <w:p w14:paraId="0A31033E" w14:textId="703A44EB" w:rsidR="00525724" w:rsidRDefault="00525724" w:rsidP="000B1FEC">
      <w:pPr>
        <w:rPr>
          <w:lang w:eastAsia="ko-KR"/>
        </w:rPr>
      </w:pPr>
      <w:r>
        <w:rPr>
          <w:rFonts w:hint="eastAsia"/>
          <w:lang w:eastAsia="ko-KR"/>
        </w:rPr>
        <w:t>[</w:t>
      </w:r>
      <w:r w:rsidR="00085440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] </w:t>
      </w:r>
      <w:r w:rsidR="00D55ACE" w:rsidRPr="00D55ACE">
        <w:rPr>
          <w:lang w:eastAsia="ko-KR"/>
        </w:rPr>
        <w:t>RP-162574</w:t>
      </w:r>
      <w:r w:rsidR="00D55ACE">
        <w:rPr>
          <w:rFonts w:hint="eastAsia"/>
          <w:lang w:eastAsia="ko-KR"/>
        </w:rPr>
        <w:t xml:space="preserve"> </w:t>
      </w:r>
      <w:r w:rsidR="00D55ACE" w:rsidRPr="00D55ACE">
        <w:rPr>
          <w:lang w:eastAsia="ko-KR"/>
        </w:rPr>
        <w:t>Discussion on NR prioritization</w:t>
      </w:r>
      <w:r w:rsidR="00D55ACE">
        <w:rPr>
          <w:rFonts w:hint="eastAsia"/>
          <w:lang w:eastAsia="ko-KR"/>
        </w:rPr>
        <w:t xml:space="preserve">, </w:t>
      </w:r>
      <w:r w:rsidR="00721095">
        <w:rPr>
          <w:lang w:eastAsia="ko-KR"/>
        </w:rPr>
        <w:t>NTT DOCOMO</w:t>
      </w:r>
    </w:p>
    <w:p w14:paraId="1EB36483" w14:textId="03FAAEB2" w:rsidR="00A55D7F" w:rsidRDefault="00721095">
      <w:pPr>
        <w:rPr>
          <w:lang w:eastAsia="ko-KR"/>
        </w:rPr>
      </w:pPr>
      <w:r>
        <w:rPr>
          <w:rFonts w:hint="eastAsia"/>
          <w:lang w:eastAsia="ko-KR"/>
        </w:rPr>
        <w:t xml:space="preserve">[2] </w:t>
      </w:r>
      <w:r w:rsidRPr="00721095">
        <w:rPr>
          <w:lang w:eastAsia="ko-KR"/>
        </w:rPr>
        <w:t>R1-166793</w:t>
      </w:r>
      <w:r>
        <w:rPr>
          <w:rFonts w:hint="eastAsia"/>
          <w:lang w:eastAsia="ko-KR"/>
        </w:rPr>
        <w:t xml:space="preserve"> </w:t>
      </w:r>
      <w:r w:rsidRPr="00721095">
        <w:rPr>
          <w:lang w:eastAsia="ko-KR"/>
        </w:rPr>
        <w:t>Discussion on interference coordination for NR</w:t>
      </w:r>
      <w:r>
        <w:rPr>
          <w:rFonts w:hint="eastAsia"/>
          <w:lang w:eastAsia="ko-KR"/>
        </w:rPr>
        <w:t>, Samsung</w:t>
      </w:r>
    </w:p>
    <w:p w14:paraId="341390C6" w14:textId="3B830EEE" w:rsidR="00E632A0" w:rsidRPr="00A55D7F" w:rsidRDefault="00E632A0" w:rsidP="00E632A0">
      <w:pPr>
        <w:rPr>
          <w:lang w:eastAsia="ko-KR"/>
        </w:rPr>
      </w:pPr>
      <w:r>
        <w:rPr>
          <w:rFonts w:hint="eastAsia"/>
          <w:lang w:eastAsia="ko-KR"/>
        </w:rPr>
        <w:t xml:space="preserve">[3] TR 36.842-c00 </w:t>
      </w:r>
      <w:r>
        <w:rPr>
          <w:lang w:eastAsia="ko-KR"/>
        </w:rPr>
        <w:t>Study on Small Cell enhancements for E-UTRA and E-UTRAN; Higher layer aspects</w:t>
      </w:r>
      <w:r>
        <w:rPr>
          <w:rFonts w:hint="eastAsia"/>
          <w:lang w:eastAsia="ko-KR"/>
        </w:rPr>
        <w:t>, 3GPP</w:t>
      </w:r>
    </w:p>
    <w:sectPr w:rsidR="00E632A0" w:rsidRPr="00A55D7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FCC1D0" w14:textId="77777777" w:rsidR="000C390A" w:rsidRDefault="000C390A">
      <w:r>
        <w:separator/>
      </w:r>
    </w:p>
  </w:endnote>
  <w:endnote w:type="continuationSeparator" w:id="0">
    <w:p w14:paraId="0F226520" w14:textId="77777777" w:rsidR="000C390A" w:rsidRDefault="000C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905C6A" w14:textId="77777777" w:rsidR="000C390A" w:rsidRDefault="000C390A">
      <w:r>
        <w:separator/>
      </w:r>
    </w:p>
  </w:footnote>
  <w:footnote w:type="continuationSeparator" w:id="0">
    <w:p w14:paraId="651254EB" w14:textId="77777777" w:rsidR="000C390A" w:rsidRDefault="000C3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8A6880"/>
    <w:multiLevelType w:val="hybridMultilevel"/>
    <w:tmpl w:val="5D669E0A"/>
    <w:lvl w:ilvl="0" w:tplc="C4380C2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246D1AFE"/>
    <w:multiLevelType w:val="hybridMultilevel"/>
    <w:tmpl w:val="AC48EA7A"/>
    <w:lvl w:ilvl="0" w:tplc="D2FE1742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28C416F1"/>
    <w:multiLevelType w:val="hybridMultilevel"/>
    <w:tmpl w:val="8C58B84A"/>
    <w:lvl w:ilvl="0" w:tplc="85BAA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2769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66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043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40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82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E4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E26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1E4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10D4634"/>
    <w:multiLevelType w:val="multilevel"/>
    <w:tmpl w:val="3A66C180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8">
    <w:nsid w:val="43AB4A07"/>
    <w:multiLevelType w:val="hybridMultilevel"/>
    <w:tmpl w:val="2708E25E"/>
    <w:lvl w:ilvl="0" w:tplc="67E2C56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7583FCB"/>
    <w:multiLevelType w:val="hybridMultilevel"/>
    <w:tmpl w:val="141A9466"/>
    <w:lvl w:ilvl="0" w:tplc="05E44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9"/>
  </w:num>
  <w:num w:numId="8">
    <w:abstractNumId w:val="4"/>
  </w:num>
  <w:num w:numId="9">
    <w:abstractNumId w:val="8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0BA"/>
    <w:rsid w:val="00000546"/>
    <w:rsid w:val="00001097"/>
    <w:rsid w:val="00001C12"/>
    <w:rsid w:val="00001E88"/>
    <w:rsid w:val="0000438A"/>
    <w:rsid w:val="00015C19"/>
    <w:rsid w:val="00015EA7"/>
    <w:rsid w:val="0002096F"/>
    <w:rsid w:val="000225F4"/>
    <w:rsid w:val="000238DB"/>
    <w:rsid w:val="00027E24"/>
    <w:rsid w:val="00033397"/>
    <w:rsid w:val="00037FD7"/>
    <w:rsid w:val="00040015"/>
    <w:rsid w:val="00040095"/>
    <w:rsid w:val="0004286A"/>
    <w:rsid w:val="00042AA7"/>
    <w:rsid w:val="00046728"/>
    <w:rsid w:val="00047E93"/>
    <w:rsid w:val="00050853"/>
    <w:rsid w:val="000571D3"/>
    <w:rsid w:val="0006395E"/>
    <w:rsid w:val="00065BBE"/>
    <w:rsid w:val="00066CAF"/>
    <w:rsid w:val="00071BF9"/>
    <w:rsid w:val="000761AE"/>
    <w:rsid w:val="00077F10"/>
    <w:rsid w:val="000804E4"/>
    <w:rsid w:val="00080512"/>
    <w:rsid w:val="0008447D"/>
    <w:rsid w:val="00085440"/>
    <w:rsid w:val="00090468"/>
    <w:rsid w:val="00094B54"/>
    <w:rsid w:val="000959DE"/>
    <w:rsid w:val="00097D45"/>
    <w:rsid w:val="000A09BE"/>
    <w:rsid w:val="000A644D"/>
    <w:rsid w:val="000A7657"/>
    <w:rsid w:val="000B1FEC"/>
    <w:rsid w:val="000B7BCF"/>
    <w:rsid w:val="000C0222"/>
    <w:rsid w:val="000C3679"/>
    <w:rsid w:val="000C390A"/>
    <w:rsid w:val="000C522B"/>
    <w:rsid w:val="000D0EC3"/>
    <w:rsid w:val="000D2220"/>
    <w:rsid w:val="000D4FBF"/>
    <w:rsid w:val="000D58AB"/>
    <w:rsid w:val="000D73B3"/>
    <w:rsid w:val="000E03C8"/>
    <w:rsid w:val="000E301E"/>
    <w:rsid w:val="000E5EC7"/>
    <w:rsid w:val="000F2B61"/>
    <w:rsid w:val="000F4027"/>
    <w:rsid w:val="000F54C1"/>
    <w:rsid w:val="001000C4"/>
    <w:rsid w:val="0010110B"/>
    <w:rsid w:val="00101749"/>
    <w:rsid w:val="00104525"/>
    <w:rsid w:val="001062FB"/>
    <w:rsid w:val="00113DF6"/>
    <w:rsid w:val="001142C8"/>
    <w:rsid w:val="00121B90"/>
    <w:rsid w:val="00123178"/>
    <w:rsid w:val="00132B00"/>
    <w:rsid w:val="0013320E"/>
    <w:rsid w:val="0013368D"/>
    <w:rsid w:val="001363FB"/>
    <w:rsid w:val="00137B32"/>
    <w:rsid w:val="00141545"/>
    <w:rsid w:val="001427B2"/>
    <w:rsid w:val="00142CBC"/>
    <w:rsid w:val="001439D9"/>
    <w:rsid w:val="00144D61"/>
    <w:rsid w:val="001472BC"/>
    <w:rsid w:val="00152EF3"/>
    <w:rsid w:val="001532CE"/>
    <w:rsid w:val="00154EDF"/>
    <w:rsid w:val="00155599"/>
    <w:rsid w:val="0015676E"/>
    <w:rsid w:val="00156AA3"/>
    <w:rsid w:val="00156C9A"/>
    <w:rsid w:val="00157168"/>
    <w:rsid w:val="00161D14"/>
    <w:rsid w:val="00162EC4"/>
    <w:rsid w:val="00170DEF"/>
    <w:rsid w:val="001741A0"/>
    <w:rsid w:val="00177110"/>
    <w:rsid w:val="00177FDB"/>
    <w:rsid w:val="00187755"/>
    <w:rsid w:val="00190B14"/>
    <w:rsid w:val="0019119D"/>
    <w:rsid w:val="00191500"/>
    <w:rsid w:val="00194CD0"/>
    <w:rsid w:val="00195C22"/>
    <w:rsid w:val="0019736D"/>
    <w:rsid w:val="00197C70"/>
    <w:rsid w:val="001A1436"/>
    <w:rsid w:val="001A2ECD"/>
    <w:rsid w:val="001A33F7"/>
    <w:rsid w:val="001A4624"/>
    <w:rsid w:val="001A6E33"/>
    <w:rsid w:val="001A7D09"/>
    <w:rsid w:val="001B33F8"/>
    <w:rsid w:val="001B49C9"/>
    <w:rsid w:val="001C30CE"/>
    <w:rsid w:val="001C7FC3"/>
    <w:rsid w:val="001D43D6"/>
    <w:rsid w:val="001D5225"/>
    <w:rsid w:val="001E2E8A"/>
    <w:rsid w:val="001E7014"/>
    <w:rsid w:val="001F0EEE"/>
    <w:rsid w:val="001F168B"/>
    <w:rsid w:val="001F5837"/>
    <w:rsid w:val="001F6FF2"/>
    <w:rsid w:val="001F7831"/>
    <w:rsid w:val="001F788A"/>
    <w:rsid w:val="002001E2"/>
    <w:rsid w:val="002027DB"/>
    <w:rsid w:val="00204045"/>
    <w:rsid w:val="00212967"/>
    <w:rsid w:val="00220A82"/>
    <w:rsid w:val="0022415A"/>
    <w:rsid w:val="002259EC"/>
    <w:rsid w:val="00225CE0"/>
    <w:rsid w:val="0022606D"/>
    <w:rsid w:val="00235C88"/>
    <w:rsid w:val="002370AC"/>
    <w:rsid w:val="00241B38"/>
    <w:rsid w:val="002444EE"/>
    <w:rsid w:val="0024624F"/>
    <w:rsid w:val="0024649C"/>
    <w:rsid w:val="00246D64"/>
    <w:rsid w:val="002529FA"/>
    <w:rsid w:val="00255FCE"/>
    <w:rsid w:val="00257A00"/>
    <w:rsid w:val="00266DA9"/>
    <w:rsid w:val="00267AA6"/>
    <w:rsid w:val="00273BCB"/>
    <w:rsid w:val="002747EC"/>
    <w:rsid w:val="00275C9B"/>
    <w:rsid w:val="00276293"/>
    <w:rsid w:val="002767FB"/>
    <w:rsid w:val="0028052C"/>
    <w:rsid w:val="00281359"/>
    <w:rsid w:val="0028205B"/>
    <w:rsid w:val="00282630"/>
    <w:rsid w:val="00283B01"/>
    <w:rsid w:val="002855BF"/>
    <w:rsid w:val="00290E08"/>
    <w:rsid w:val="0029146C"/>
    <w:rsid w:val="002A3562"/>
    <w:rsid w:val="002B0E8F"/>
    <w:rsid w:val="002D1302"/>
    <w:rsid w:val="002D1C10"/>
    <w:rsid w:val="002D40F3"/>
    <w:rsid w:val="002D4530"/>
    <w:rsid w:val="002E1FB4"/>
    <w:rsid w:val="002E3064"/>
    <w:rsid w:val="002E536A"/>
    <w:rsid w:val="002E5BCA"/>
    <w:rsid w:val="002F0BE2"/>
    <w:rsid w:val="002F0D22"/>
    <w:rsid w:val="002F781D"/>
    <w:rsid w:val="00312543"/>
    <w:rsid w:val="00315F27"/>
    <w:rsid w:val="00316448"/>
    <w:rsid w:val="003172DC"/>
    <w:rsid w:val="00323FC6"/>
    <w:rsid w:val="0032597F"/>
    <w:rsid w:val="00325A58"/>
    <w:rsid w:val="00326069"/>
    <w:rsid w:val="00326DFF"/>
    <w:rsid w:val="00327D99"/>
    <w:rsid w:val="00340689"/>
    <w:rsid w:val="0034313F"/>
    <w:rsid w:val="00343F62"/>
    <w:rsid w:val="00352C55"/>
    <w:rsid w:val="0035353D"/>
    <w:rsid w:val="0035364E"/>
    <w:rsid w:val="0035462D"/>
    <w:rsid w:val="00357946"/>
    <w:rsid w:val="0036031E"/>
    <w:rsid w:val="00360A2E"/>
    <w:rsid w:val="00361258"/>
    <w:rsid w:val="003613FA"/>
    <w:rsid w:val="00361562"/>
    <w:rsid w:val="003669E3"/>
    <w:rsid w:val="00392DEE"/>
    <w:rsid w:val="00393F64"/>
    <w:rsid w:val="00397D8C"/>
    <w:rsid w:val="003A1FCB"/>
    <w:rsid w:val="003A33E7"/>
    <w:rsid w:val="003B0C9E"/>
    <w:rsid w:val="003B40AD"/>
    <w:rsid w:val="003C1F73"/>
    <w:rsid w:val="003C1F7D"/>
    <w:rsid w:val="003C4E37"/>
    <w:rsid w:val="003D1081"/>
    <w:rsid w:val="003D24AB"/>
    <w:rsid w:val="003D3A10"/>
    <w:rsid w:val="003D4405"/>
    <w:rsid w:val="003D67DF"/>
    <w:rsid w:val="003E16BE"/>
    <w:rsid w:val="003F310C"/>
    <w:rsid w:val="003F33F6"/>
    <w:rsid w:val="003F3773"/>
    <w:rsid w:val="003F45C8"/>
    <w:rsid w:val="003F5228"/>
    <w:rsid w:val="003F5580"/>
    <w:rsid w:val="004004A8"/>
    <w:rsid w:val="00401855"/>
    <w:rsid w:val="00402A49"/>
    <w:rsid w:val="00410D74"/>
    <w:rsid w:val="004112B1"/>
    <w:rsid w:val="00421C3A"/>
    <w:rsid w:val="004227C4"/>
    <w:rsid w:val="004229B5"/>
    <w:rsid w:val="00431A27"/>
    <w:rsid w:val="00432936"/>
    <w:rsid w:val="00434118"/>
    <w:rsid w:val="004346AB"/>
    <w:rsid w:val="00441BAE"/>
    <w:rsid w:val="004423A5"/>
    <w:rsid w:val="00446438"/>
    <w:rsid w:val="00446731"/>
    <w:rsid w:val="004469C1"/>
    <w:rsid w:val="00456EBB"/>
    <w:rsid w:val="00457B80"/>
    <w:rsid w:val="0046186A"/>
    <w:rsid w:val="00462EF4"/>
    <w:rsid w:val="00463628"/>
    <w:rsid w:val="004642D0"/>
    <w:rsid w:val="00464B6C"/>
    <w:rsid w:val="00464BD9"/>
    <w:rsid w:val="00465E94"/>
    <w:rsid w:val="004719C9"/>
    <w:rsid w:val="00477025"/>
    <w:rsid w:val="00477455"/>
    <w:rsid w:val="004777D5"/>
    <w:rsid w:val="00480170"/>
    <w:rsid w:val="00492559"/>
    <w:rsid w:val="004948B1"/>
    <w:rsid w:val="004A2019"/>
    <w:rsid w:val="004A5C47"/>
    <w:rsid w:val="004A7A03"/>
    <w:rsid w:val="004A7C78"/>
    <w:rsid w:val="004A7DFB"/>
    <w:rsid w:val="004B0B49"/>
    <w:rsid w:val="004B2602"/>
    <w:rsid w:val="004B3A59"/>
    <w:rsid w:val="004B476F"/>
    <w:rsid w:val="004B56A8"/>
    <w:rsid w:val="004B68E4"/>
    <w:rsid w:val="004D2819"/>
    <w:rsid w:val="004D3578"/>
    <w:rsid w:val="004D380D"/>
    <w:rsid w:val="004D409B"/>
    <w:rsid w:val="004E1C5B"/>
    <w:rsid w:val="004E213A"/>
    <w:rsid w:val="004E2DDD"/>
    <w:rsid w:val="004E34C0"/>
    <w:rsid w:val="004E546A"/>
    <w:rsid w:val="004E6D0E"/>
    <w:rsid w:val="004E7A7B"/>
    <w:rsid w:val="004F190F"/>
    <w:rsid w:val="004F31E6"/>
    <w:rsid w:val="004F3965"/>
    <w:rsid w:val="004F6183"/>
    <w:rsid w:val="005024D3"/>
    <w:rsid w:val="00503171"/>
    <w:rsid w:val="0050625D"/>
    <w:rsid w:val="0051389E"/>
    <w:rsid w:val="00514F74"/>
    <w:rsid w:val="00517AFC"/>
    <w:rsid w:val="00525724"/>
    <w:rsid w:val="00530DC6"/>
    <w:rsid w:val="00533493"/>
    <w:rsid w:val="00534DA0"/>
    <w:rsid w:val="00536AB1"/>
    <w:rsid w:val="00536E3F"/>
    <w:rsid w:val="00537883"/>
    <w:rsid w:val="00543E6C"/>
    <w:rsid w:val="00552F7E"/>
    <w:rsid w:val="005575A9"/>
    <w:rsid w:val="00563B85"/>
    <w:rsid w:val="00565087"/>
    <w:rsid w:val="0056573F"/>
    <w:rsid w:val="00565CF2"/>
    <w:rsid w:val="00573550"/>
    <w:rsid w:val="00581CE7"/>
    <w:rsid w:val="005902DD"/>
    <w:rsid w:val="00592DF3"/>
    <w:rsid w:val="00593E08"/>
    <w:rsid w:val="005A37FB"/>
    <w:rsid w:val="005A4F8C"/>
    <w:rsid w:val="005A701C"/>
    <w:rsid w:val="005A7B90"/>
    <w:rsid w:val="005B19C7"/>
    <w:rsid w:val="005B5E26"/>
    <w:rsid w:val="005B6C58"/>
    <w:rsid w:val="005C1168"/>
    <w:rsid w:val="005C2F30"/>
    <w:rsid w:val="005C6ADB"/>
    <w:rsid w:val="005E1DE2"/>
    <w:rsid w:val="005E5EE9"/>
    <w:rsid w:val="005E6C74"/>
    <w:rsid w:val="005F00CC"/>
    <w:rsid w:val="005F1DCC"/>
    <w:rsid w:val="005F6970"/>
    <w:rsid w:val="00601DDC"/>
    <w:rsid w:val="006039BC"/>
    <w:rsid w:val="00606492"/>
    <w:rsid w:val="00607F40"/>
    <w:rsid w:val="006107B1"/>
    <w:rsid w:val="00611566"/>
    <w:rsid w:val="00612FB4"/>
    <w:rsid w:val="00613A87"/>
    <w:rsid w:val="00614EE0"/>
    <w:rsid w:val="0062045C"/>
    <w:rsid w:val="00621F13"/>
    <w:rsid w:val="006220E4"/>
    <w:rsid w:val="006226BE"/>
    <w:rsid w:val="00626AA3"/>
    <w:rsid w:val="00633A85"/>
    <w:rsid w:val="00634B27"/>
    <w:rsid w:val="006375ED"/>
    <w:rsid w:val="00637F61"/>
    <w:rsid w:val="00642FE9"/>
    <w:rsid w:val="006434B7"/>
    <w:rsid w:val="00645F85"/>
    <w:rsid w:val="00646D99"/>
    <w:rsid w:val="00650218"/>
    <w:rsid w:val="00655958"/>
    <w:rsid w:val="00656910"/>
    <w:rsid w:val="00656A76"/>
    <w:rsid w:val="00665EC7"/>
    <w:rsid w:val="0067284A"/>
    <w:rsid w:val="006776CB"/>
    <w:rsid w:val="006810A3"/>
    <w:rsid w:val="00681CD0"/>
    <w:rsid w:val="006845DB"/>
    <w:rsid w:val="00685B9B"/>
    <w:rsid w:val="006869CD"/>
    <w:rsid w:val="00690DAD"/>
    <w:rsid w:val="006928EF"/>
    <w:rsid w:val="006966C7"/>
    <w:rsid w:val="006A272E"/>
    <w:rsid w:val="006B39BD"/>
    <w:rsid w:val="006B6380"/>
    <w:rsid w:val="006C0C96"/>
    <w:rsid w:val="006C0EEA"/>
    <w:rsid w:val="006C35C3"/>
    <w:rsid w:val="006C4492"/>
    <w:rsid w:val="006C66D8"/>
    <w:rsid w:val="006C7175"/>
    <w:rsid w:val="006C74A1"/>
    <w:rsid w:val="006C7931"/>
    <w:rsid w:val="006D0122"/>
    <w:rsid w:val="006D1E24"/>
    <w:rsid w:val="006D43FE"/>
    <w:rsid w:val="006D47D2"/>
    <w:rsid w:val="006D5A33"/>
    <w:rsid w:val="006E0C59"/>
    <w:rsid w:val="006E1F45"/>
    <w:rsid w:val="006E484F"/>
    <w:rsid w:val="006E6DA2"/>
    <w:rsid w:val="006F1732"/>
    <w:rsid w:val="006F3C5A"/>
    <w:rsid w:val="006F6A2C"/>
    <w:rsid w:val="00702459"/>
    <w:rsid w:val="007047F8"/>
    <w:rsid w:val="007058C8"/>
    <w:rsid w:val="0070637B"/>
    <w:rsid w:val="007108B9"/>
    <w:rsid w:val="007139E8"/>
    <w:rsid w:val="00713B9F"/>
    <w:rsid w:val="00721095"/>
    <w:rsid w:val="007269C2"/>
    <w:rsid w:val="00731065"/>
    <w:rsid w:val="00734A5B"/>
    <w:rsid w:val="00736EE9"/>
    <w:rsid w:val="00744E76"/>
    <w:rsid w:val="007474E3"/>
    <w:rsid w:val="00747F94"/>
    <w:rsid w:val="00750DBD"/>
    <w:rsid w:val="00754F52"/>
    <w:rsid w:val="00756F03"/>
    <w:rsid w:val="007578C4"/>
    <w:rsid w:val="00757D40"/>
    <w:rsid w:val="00763D00"/>
    <w:rsid w:val="00765BF6"/>
    <w:rsid w:val="007725D2"/>
    <w:rsid w:val="00777446"/>
    <w:rsid w:val="00781F0F"/>
    <w:rsid w:val="00784FDB"/>
    <w:rsid w:val="00786D03"/>
    <w:rsid w:val="0078727C"/>
    <w:rsid w:val="00787649"/>
    <w:rsid w:val="007876F7"/>
    <w:rsid w:val="0079049D"/>
    <w:rsid w:val="007946DC"/>
    <w:rsid w:val="007A0FD2"/>
    <w:rsid w:val="007A653D"/>
    <w:rsid w:val="007B1562"/>
    <w:rsid w:val="007B18D8"/>
    <w:rsid w:val="007C095F"/>
    <w:rsid w:val="007C6E23"/>
    <w:rsid w:val="007D282F"/>
    <w:rsid w:val="007D4840"/>
    <w:rsid w:val="007D7A18"/>
    <w:rsid w:val="007E1251"/>
    <w:rsid w:val="007E4DEB"/>
    <w:rsid w:val="007F02B9"/>
    <w:rsid w:val="007F63FE"/>
    <w:rsid w:val="007F78B7"/>
    <w:rsid w:val="008000AB"/>
    <w:rsid w:val="008028A4"/>
    <w:rsid w:val="008033BC"/>
    <w:rsid w:val="008073C7"/>
    <w:rsid w:val="0081008F"/>
    <w:rsid w:val="00830C10"/>
    <w:rsid w:val="00831E59"/>
    <w:rsid w:val="0083201F"/>
    <w:rsid w:val="0083217D"/>
    <w:rsid w:val="00833E6D"/>
    <w:rsid w:val="0083471F"/>
    <w:rsid w:val="00841B14"/>
    <w:rsid w:val="00843C0E"/>
    <w:rsid w:val="008453B0"/>
    <w:rsid w:val="008457EA"/>
    <w:rsid w:val="00846B9A"/>
    <w:rsid w:val="00850C70"/>
    <w:rsid w:val="00853F50"/>
    <w:rsid w:val="00862D88"/>
    <w:rsid w:val="008630EE"/>
    <w:rsid w:val="00866F24"/>
    <w:rsid w:val="0086753B"/>
    <w:rsid w:val="00870D87"/>
    <w:rsid w:val="0087123A"/>
    <w:rsid w:val="008768CA"/>
    <w:rsid w:val="00880559"/>
    <w:rsid w:val="00882FF0"/>
    <w:rsid w:val="0088488A"/>
    <w:rsid w:val="00887899"/>
    <w:rsid w:val="008936E3"/>
    <w:rsid w:val="00897A3A"/>
    <w:rsid w:val="008A7FA2"/>
    <w:rsid w:val="008B3AB0"/>
    <w:rsid w:val="008B476F"/>
    <w:rsid w:val="008C03B2"/>
    <w:rsid w:val="008D0951"/>
    <w:rsid w:val="008D122F"/>
    <w:rsid w:val="008E54D0"/>
    <w:rsid w:val="008F197D"/>
    <w:rsid w:val="008F4369"/>
    <w:rsid w:val="0090271F"/>
    <w:rsid w:val="00903775"/>
    <w:rsid w:val="0090610A"/>
    <w:rsid w:val="0090671C"/>
    <w:rsid w:val="009077AE"/>
    <w:rsid w:val="00911A0F"/>
    <w:rsid w:val="0091428C"/>
    <w:rsid w:val="00921A0F"/>
    <w:rsid w:val="0092526A"/>
    <w:rsid w:val="0093108F"/>
    <w:rsid w:val="0093459E"/>
    <w:rsid w:val="00937150"/>
    <w:rsid w:val="00941D42"/>
    <w:rsid w:val="00942EC2"/>
    <w:rsid w:val="00944198"/>
    <w:rsid w:val="009444EF"/>
    <w:rsid w:val="00944FE8"/>
    <w:rsid w:val="00947ABA"/>
    <w:rsid w:val="00950E43"/>
    <w:rsid w:val="00956B29"/>
    <w:rsid w:val="00961B32"/>
    <w:rsid w:val="00962AF0"/>
    <w:rsid w:val="00971BDB"/>
    <w:rsid w:val="009725BF"/>
    <w:rsid w:val="0097377D"/>
    <w:rsid w:val="00974A5B"/>
    <w:rsid w:val="00974BB0"/>
    <w:rsid w:val="00974FD7"/>
    <w:rsid w:val="009829C4"/>
    <w:rsid w:val="00982F74"/>
    <w:rsid w:val="00983E77"/>
    <w:rsid w:val="009856B2"/>
    <w:rsid w:val="00987FBC"/>
    <w:rsid w:val="009913C3"/>
    <w:rsid w:val="009921C1"/>
    <w:rsid w:val="009942F8"/>
    <w:rsid w:val="00994EBF"/>
    <w:rsid w:val="00997227"/>
    <w:rsid w:val="00997848"/>
    <w:rsid w:val="009A38AD"/>
    <w:rsid w:val="009A53D4"/>
    <w:rsid w:val="009A6CF9"/>
    <w:rsid w:val="009B07CD"/>
    <w:rsid w:val="009B20FE"/>
    <w:rsid w:val="009C1D06"/>
    <w:rsid w:val="009C289E"/>
    <w:rsid w:val="009C4AA4"/>
    <w:rsid w:val="009D0728"/>
    <w:rsid w:val="009D57B3"/>
    <w:rsid w:val="009D5B2E"/>
    <w:rsid w:val="009D5B5D"/>
    <w:rsid w:val="009D7A9F"/>
    <w:rsid w:val="009D7D81"/>
    <w:rsid w:val="009E17FA"/>
    <w:rsid w:val="009E34A8"/>
    <w:rsid w:val="009E3B59"/>
    <w:rsid w:val="009F2715"/>
    <w:rsid w:val="009F287B"/>
    <w:rsid w:val="009F3DE5"/>
    <w:rsid w:val="00A030BF"/>
    <w:rsid w:val="00A046D4"/>
    <w:rsid w:val="00A05979"/>
    <w:rsid w:val="00A10F02"/>
    <w:rsid w:val="00A1175E"/>
    <w:rsid w:val="00A204A0"/>
    <w:rsid w:val="00A212F9"/>
    <w:rsid w:val="00A22CBD"/>
    <w:rsid w:val="00A24D17"/>
    <w:rsid w:val="00A314F6"/>
    <w:rsid w:val="00A53724"/>
    <w:rsid w:val="00A55D7F"/>
    <w:rsid w:val="00A576B9"/>
    <w:rsid w:val="00A60249"/>
    <w:rsid w:val="00A61525"/>
    <w:rsid w:val="00A70BA4"/>
    <w:rsid w:val="00A76252"/>
    <w:rsid w:val="00A821A0"/>
    <w:rsid w:val="00A82346"/>
    <w:rsid w:val="00A91E57"/>
    <w:rsid w:val="00A9671C"/>
    <w:rsid w:val="00AA02B8"/>
    <w:rsid w:val="00AB36FE"/>
    <w:rsid w:val="00AC3086"/>
    <w:rsid w:val="00AD129A"/>
    <w:rsid w:val="00AD2BEA"/>
    <w:rsid w:val="00AD6085"/>
    <w:rsid w:val="00AD6D10"/>
    <w:rsid w:val="00AD79D3"/>
    <w:rsid w:val="00AD7DBB"/>
    <w:rsid w:val="00AE0512"/>
    <w:rsid w:val="00AE2FAD"/>
    <w:rsid w:val="00AF25DE"/>
    <w:rsid w:val="00AF2E7A"/>
    <w:rsid w:val="00AF5A4E"/>
    <w:rsid w:val="00B011D4"/>
    <w:rsid w:val="00B06AE3"/>
    <w:rsid w:val="00B14B04"/>
    <w:rsid w:val="00B15449"/>
    <w:rsid w:val="00B17D55"/>
    <w:rsid w:val="00B23C47"/>
    <w:rsid w:val="00B268FC"/>
    <w:rsid w:val="00B3113C"/>
    <w:rsid w:val="00B315FA"/>
    <w:rsid w:val="00B36F49"/>
    <w:rsid w:val="00B370DA"/>
    <w:rsid w:val="00B37354"/>
    <w:rsid w:val="00B378D7"/>
    <w:rsid w:val="00B37912"/>
    <w:rsid w:val="00B429F9"/>
    <w:rsid w:val="00B45B36"/>
    <w:rsid w:val="00B47FD1"/>
    <w:rsid w:val="00B51995"/>
    <w:rsid w:val="00B538FD"/>
    <w:rsid w:val="00B53A9C"/>
    <w:rsid w:val="00B5601B"/>
    <w:rsid w:val="00B75BC6"/>
    <w:rsid w:val="00B7694C"/>
    <w:rsid w:val="00B8165E"/>
    <w:rsid w:val="00B867E0"/>
    <w:rsid w:val="00B945E2"/>
    <w:rsid w:val="00B9684C"/>
    <w:rsid w:val="00BA20DE"/>
    <w:rsid w:val="00BA221A"/>
    <w:rsid w:val="00BA6492"/>
    <w:rsid w:val="00BA6E6E"/>
    <w:rsid w:val="00BB0D5C"/>
    <w:rsid w:val="00BB5F75"/>
    <w:rsid w:val="00BC38EF"/>
    <w:rsid w:val="00BC7C96"/>
    <w:rsid w:val="00BD0742"/>
    <w:rsid w:val="00BD493B"/>
    <w:rsid w:val="00BD51F4"/>
    <w:rsid w:val="00BD6A30"/>
    <w:rsid w:val="00BD70F4"/>
    <w:rsid w:val="00BE05E1"/>
    <w:rsid w:val="00BE0951"/>
    <w:rsid w:val="00BF0824"/>
    <w:rsid w:val="00BF6D21"/>
    <w:rsid w:val="00BF74EA"/>
    <w:rsid w:val="00BF7822"/>
    <w:rsid w:val="00C00270"/>
    <w:rsid w:val="00C030AA"/>
    <w:rsid w:val="00C11736"/>
    <w:rsid w:val="00C11EC7"/>
    <w:rsid w:val="00C124A9"/>
    <w:rsid w:val="00C12B51"/>
    <w:rsid w:val="00C12E2C"/>
    <w:rsid w:val="00C17237"/>
    <w:rsid w:val="00C2606C"/>
    <w:rsid w:val="00C27AB9"/>
    <w:rsid w:val="00C33079"/>
    <w:rsid w:val="00C343BE"/>
    <w:rsid w:val="00C413EC"/>
    <w:rsid w:val="00C41F18"/>
    <w:rsid w:val="00C458CA"/>
    <w:rsid w:val="00C45EC2"/>
    <w:rsid w:val="00C46C83"/>
    <w:rsid w:val="00C50E6D"/>
    <w:rsid w:val="00C5478E"/>
    <w:rsid w:val="00C61EDD"/>
    <w:rsid w:val="00C62C21"/>
    <w:rsid w:val="00C647CB"/>
    <w:rsid w:val="00C65597"/>
    <w:rsid w:val="00C77FC4"/>
    <w:rsid w:val="00C80E41"/>
    <w:rsid w:val="00C83975"/>
    <w:rsid w:val="00C83A13"/>
    <w:rsid w:val="00C9122C"/>
    <w:rsid w:val="00CA2DDF"/>
    <w:rsid w:val="00CA3D0C"/>
    <w:rsid w:val="00CB0100"/>
    <w:rsid w:val="00CC6CD7"/>
    <w:rsid w:val="00CC7CBA"/>
    <w:rsid w:val="00CD2A4F"/>
    <w:rsid w:val="00CD4C7B"/>
    <w:rsid w:val="00CE6985"/>
    <w:rsid w:val="00CF26B1"/>
    <w:rsid w:val="00CF66B0"/>
    <w:rsid w:val="00CF6A0B"/>
    <w:rsid w:val="00D02E73"/>
    <w:rsid w:val="00D04EC2"/>
    <w:rsid w:val="00D167ED"/>
    <w:rsid w:val="00D21CC4"/>
    <w:rsid w:val="00D32E20"/>
    <w:rsid w:val="00D37F45"/>
    <w:rsid w:val="00D40CA4"/>
    <w:rsid w:val="00D444A2"/>
    <w:rsid w:val="00D54148"/>
    <w:rsid w:val="00D55ACE"/>
    <w:rsid w:val="00D6420B"/>
    <w:rsid w:val="00D66F82"/>
    <w:rsid w:val="00D72D80"/>
    <w:rsid w:val="00D738D6"/>
    <w:rsid w:val="00D749AA"/>
    <w:rsid w:val="00D76C15"/>
    <w:rsid w:val="00D80795"/>
    <w:rsid w:val="00D834E5"/>
    <w:rsid w:val="00D83E64"/>
    <w:rsid w:val="00D83E8D"/>
    <w:rsid w:val="00D86C9C"/>
    <w:rsid w:val="00D87E00"/>
    <w:rsid w:val="00D90712"/>
    <w:rsid w:val="00D911B4"/>
    <w:rsid w:val="00D9134D"/>
    <w:rsid w:val="00D92A91"/>
    <w:rsid w:val="00D947D1"/>
    <w:rsid w:val="00D96D11"/>
    <w:rsid w:val="00DA372F"/>
    <w:rsid w:val="00DA5BA0"/>
    <w:rsid w:val="00DA5CF4"/>
    <w:rsid w:val="00DA7A03"/>
    <w:rsid w:val="00DA7B50"/>
    <w:rsid w:val="00DB1818"/>
    <w:rsid w:val="00DB4115"/>
    <w:rsid w:val="00DB42BE"/>
    <w:rsid w:val="00DB5A47"/>
    <w:rsid w:val="00DB66B9"/>
    <w:rsid w:val="00DC1DED"/>
    <w:rsid w:val="00DC309B"/>
    <w:rsid w:val="00DC4CA1"/>
    <w:rsid w:val="00DC4DA2"/>
    <w:rsid w:val="00DC616C"/>
    <w:rsid w:val="00DD0768"/>
    <w:rsid w:val="00DD4328"/>
    <w:rsid w:val="00DD5C52"/>
    <w:rsid w:val="00DD7D79"/>
    <w:rsid w:val="00DE06CF"/>
    <w:rsid w:val="00DE0CA8"/>
    <w:rsid w:val="00DE1396"/>
    <w:rsid w:val="00DE385A"/>
    <w:rsid w:val="00DE732E"/>
    <w:rsid w:val="00DE7554"/>
    <w:rsid w:val="00DF2072"/>
    <w:rsid w:val="00DF2544"/>
    <w:rsid w:val="00DF2BD2"/>
    <w:rsid w:val="00DF3B64"/>
    <w:rsid w:val="00DF7046"/>
    <w:rsid w:val="00E0486C"/>
    <w:rsid w:val="00E0570A"/>
    <w:rsid w:val="00E10406"/>
    <w:rsid w:val="00E11BFF"/>
    <w:rsid w:val="00E1241C"/>
    <w:rsid w:val="00E1623A"/>
    <w:rsid w:val="00E16A73"/>
    <w:rsid w:val="00E21131"/>
    <w:rsid w:val="00E26E60"/>
    <w:rsid w:val="00E31EF2"/>
    <w:rsid w:val="00E33210"/>
    <w:rsid w:val="00E34FF1"/>
    <w:rsid w:val="00E40741"/>
    <w:rsid w:val="00E40A11"/>
    <w:rsid w:val="00E417E4"/>
    <w:rsid w:val="00E41AAB"/>
    <w:rsid w:val="00E4698D"/>
    <w:rsid w:val="00E52052"/>
    <w:rsid w:val="00E5536B"/>
    <w:rsid w:val="00E62835"/>
    <w:rsid w:val="00E632A0"/>
    <w:rsid w:val="00E63E6E"/>
    <w:rsid w:val="00E65D35"/>
    <w:rsid w:val="00E6710F"/>
    <w:rsid w:val="00E713FC"/>
    <w:rsid w:val="00E714A4"/>
    <w:rsid w:val="00E723DD"/>
    <w:rsid w:val="00E77645"/>
    <w:rsid w:val="00E81CD1"/>
    <w:rsid w:val="00E851AA"/>
    <w:rsid w:val="00E85F5A"/>
    <w:rsid w:val="00E87F8B"/>
    <w:rsid w:val="00EA0627"/>
    <w:rsid w:val="00EA354A"/>
    <w:rsid w:val="00EA51AF"/>
    <w:rsid w:val="00EA6EA6"/>
    <w:rsid w:val="00EA7AA9"/>
    <w:rsid w:val="00EC4A25"/>
    <w:rsid w:val="00EC4CB0"/>
    <w:rsid w:val="00EC7721"/>
    <w:rsid w:val="00ED0DA1"/>
    <w:rsid w:val="00ED1B28"/>
    <w:rsid w:val="00ED1EAE"/>
    <w:rsid w:val="00EE0A8D"/>
    <w:rsid w:val="00EE4AB2"/>
    <w:rsid w:val="00EF3427"/>
    <w:rsid w:val="00EF5346"/>
    <w:rsid w:val="00EF7233"/>
    <w:rsid w:val="00F025A2"/>
    <w:rsid w:val="00F02E43"/>
    <w:rsid w:val="00F07231"/>
    <w:rsid w:val="00F07388"/>
    <w:rsid w:val="00F15207"/>
    <w:rsid w:val="00F15A48"/>
    <w:rsid w:val="00F15F2E"/>
    <w:rsid w:val="00F2026E"/>
    <w:rsid w:val="00F2210A"/>
    <w:rsid w:val="00F244E7"/>
    <w:rsid w:val="00F27BE1"/>
    <w:rsid w:val="00F329BF"/>
    <w:rsid w:val="00F36DB1"/>
    <w:rsid w:val="00F37743"/>
    <w:rsid w:val="00F54A3D"/>
    <w:rsid w:val="00F60048"/>
    <w:rsid w:val="00F6023F"/>
    <w:rsid w:val="00F6349B"/>
    <w:rsid w:val="00F653B8"/>
    <w:rsid w:val="00F723F7"/>
    <w:rsid w:val="00F754E9"/>
    <w:rsid w:val="00F76F8F"/>
    <w:rsid w:val="00F8064D"/>
    <w:rsid w:val="00F81566"/>
    <w:rsid w:val="00F86C05"/>
    <w:rsid w:val="00F94388"/>
    <w:rsid w:val="00F951FF"/>
    <w:rsid w:val="00F96FE3"/>
    <w:rsid w:val="00FA0372"/>
    <w:rsid w:val="00FA1266"/>
    <w:rsid w:val="00FA3434"/>
    <w:rsid w:val="00FA6996"/>
    <w:rsid w:val="00FA6DC0"/>
    <w:rsid w:val="00FB2119"/>
    <w:rsid w:val="00FB4D46"/>
    <w:rsid w:val="00FB633E"/>
    <w:rsid w:val="00FB6EC4"/>
    <w:rsid w:val="00FC1192"/>
    <w:rsid w:val="00FC2A78"/>
    <w:rsid w:val="00FC4BBD"/>
    <w:rsid w:val="00FC4DAC"/>
    <w:rsid w:val="00FC5A20"/>
    <w:rsid w:val="00FD01C2"/>
    <w:rsid w:val="00FE301A"/>
    <w:rsid w:val="00FE4F7E"/>
    <w:rsid w:val="00FF183A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21E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4F6183"/>
    <w:rPr>
      <w:rFonts w:ascii="Arial" w:eastAsia="MS Mincho" w:hAnsi="Arial"/>
      <w:szCs w:val="24"/>
    </w:rPr>
  </w:style>
  <w:style w:type="paragraph" w:styleId="a6">
    <w:name w:val="List Paragraph"/>
    <w:basedOn w:val="a"/>
    <w:uiPriority w:val="34"/>
    <w:qFormat/>
    <w:rsid w:val="00066CAF"/>
    <w:pPr>
      <w:ind w:left="720"/>
      <w:contextualSpacing/>
    </w:pPr>
  </w:style>
  <w:style w:type="paragraph" w:styleId="a7">
    <w:name w:val="Balloon Text"/>
    <w:basedOn w:val="a"/>
    <w:link w:val="Char0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CD2A4F"/>
    <w:rPr>
      <w:rFonts w:ascii="Segoe UI" w:hAnsi="Segoe UI" w:cs="Segoe UI"/>
      <w:sz w:val="18"/>
      <w:szCs w:val="18"/>
      <w:lang w:eastAsia="en-US"/>
    </w:rPr>
  </w:style>
  <w:style w:type="character" w:styleId="a8">
    <w:name w:val="annotation reference"/>
    <w:basedOn w:val="a0"/>
    <w:rsid w:val="004A2019"/>
    <w:rPr>
      <w:sz w:val="16"/>
      <w:szCs w:val="16"/>
    </w:rPr>
  </w:style>
  <w:style w:type="paragraph" w:styleId="a9">
    <w:name w:val="annotation text"/>
    <w:basedOn w:val="a"/>
    <w:link w:val="Char1"/>
    <w:rsid w:val="004A2019"/>
  </w:style>
  <w:style w:type="character" w:customStyle="1" w:styleId="Char1">
    <w:name w:val="메모 텍스트 Char"/>
    <w:basedOn w:val="a0"/>
    <w:link w:val="a9"/>
    <w:rsid w:val="004A2019"/>
    <w:rPr>
      <w:lang w:eastAsia="en-US"/>
    </w:rPr>
  </w:style>
  <w:style w:type="paragraph" w:styleId="aa">
    <w:name w:val="annotation subject"/>
    <w:basedOn w:val="a9"/>
    <w:next w:val="a9"/>
    <w:link w:val="Char2"/>
    <w:rsid w:val="004A2019"/>
    <w:rPr>
      <w:b/>
      <w:bCs/>
    </w:rPr>
  </w:style>
  <w:style w:type="character" w:customStyle="1" w:styleId="Char2">
    <w:name w:val="메모 주제 Char"/>
    <w:basedOn w:val="Char1"/>
    <w:link w:val="aa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ab">
    <w:name w:val="Revision"/>
    <w:hidden/>
    <w:uiPriority w:val="99"/>
    <w:semiHidden/>
    <w:rsid w:val="00B5601B"/>
    <w:rPr>
      <w:lang w:eastAsia="en-US"/>
    </w:rPr>
  </w:style>
  <w:style w:type="character" w:styleId="ac">
    <w:name w:val="Strong"/>
    <w:basedOn w:val="a0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table" w:styleId="ad">
    <w:name w:val="Table Grid"/>
    <w:basedOn w:val="a1"/>
    <w:rsid w:val="00D55A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a"/>
    <w:uiPriority w:val="99"/>
    <w:rsid w:val="00D55ACE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ae">
    <w:name w:val="caption"/>
    <w:basedOn w:val="a"/>
    <w:next w:val="a"/>
    <w:unhideWhenUsed/>
    <w:qFormat/>
    <w:rsid w:val="00843C0E"/>
    <w:rPr>
      <w:b/>
      <w:bCs/>
    </w:rPr>
  </w:style>
  <w:style w:type="paragraph" w:styleId="af">
    <w:name w:val="Title"/>
    <w:basedOn w:val="a"/>
    <w:link w:val="Char3"/>
    <w:qFormat/>
    <w:rsid w:val="007C6E23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3">
    <w:name w:val="제목 Char"/>
    <w:basedOn w:val="a0"/>
    <w:link w:val="af"/>
    <w:rsid w:val="007C6E23"/>
    <w:rPr>
      <w:rFonts w:ascii="Arial" w:eastAsia="MS Mincho" w:hAnsi="Arial"/>
      <w:b/>
      <w:sz w:val="24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4F6183"/>
    <w:rPr>
      <w:rFonts w:ascii="Arial" w:eastAsia="MS Mincho" w:hAnsi="Arial"/>
      <w:szCs w:val="24"/>
    </w:rPr>
  </w:style>
  <w:style w:type="paragraph" w:styleId="a6">
    <w:name w:val="List Paragraph"/>
    <w:basedOn w:val="a"/>
    <w:uiPriority w:val="34"/>
    <w:qFormat/>
    <w:rsid w:val="00066CAF"/>
    <w:pPr>
      <w:ind w:left="720"/>
      <w:contextualSpacing/>
    </w:pPr>
  </w:style>
  <w:style w:type="paragraph" w:styleId="a7">
    <w:name w:val="Balloon Text"/>
    <w:basedOn w:val="a"/>
    <w:link w:val="Char0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CD2A4F"/>
    <w:rPr>
      <w:rFonts w:ascii="Segoe UI" w:hAnsi="Segoe UI" w:cs="Segoe UI"/>
      <w:sz w:val="18"/>
      <w:szCs w:val="18"/>
      <w:lang w:eastAsia="en-US"/>
    </w:rPr>
  </w:style>
  <w:style w:type="character" w:styleId="a8">
    <w:name w:val="annotation reference"/>
    <w:basedOn w:val="a0"/>
    <w:rsid w:val="004A2019"/>
    <w:rPr>
      <w:sz w:val="16"/>
      <w:szCs w:val="16"/>
    </w:rPr>
  </w:style>
  <w:style w:type="paragraph" w:styleId="a9">
    <w:name w:val="annotation text"/>
    <w:basedOn w:val="a"/>
    <w:link w:val="Char1"/>
    <w:rsid w:val="004A2019"/>
  </w:style>
  <w:style w:type="character" w:customStyle="1" w:styleId="Char1">
    <w:name w:val="메모 텍스트 Char"/>
    <w:basedOn w:val="a0"/>
    <w:link w:val="a9"/>
    <w:rsid w:val="004A2019"/>
    <w:rPr>
      <w:lang w:eastAsia="en-US"/>
    </w:rPr>
  </w:style>
  <w:style w:type="paragraph" w:styleId="aa">
    <w:name w:val="annotation subject"/>
    <w:basedOn w:val="a9"/>
    <w:next w:val="a9"/>
    <w:link w:val="Char2"/>
    <w:rsid w:val="004A2019"/>
    <w:rPr>
      <w:b/>
      <w:bCs/>
    </w:rPr>
  </w:style>
  <w:style w:type="character" w:customStyle="1" w:styleId="Char2">
    <w:name w:val="메모 주제 Char"/>
    <w:basedOn w:val="Char1"/>
    <w:link w:val="aa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ab">
    <w:name w:val="Revision"/>
    <w:hidden/>
    <w:uiPriority w:val="99"/>
    <w:semiHidden/>
    <w:rsid w:val="00B5601B"/>
    <w:rPr>
      <w:lang w:eastAsia="en-US"/>
    </w:rPr>
  </w:style>
  <w:style w:type="character" w:styleId="ac">
    <w:name w:val="Strong"/>
    <w:basedOn w:val="a0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table" w:styleId="ad">
    <w:name w:val="Table Grid"/>
    <w:basedOn w:val="a1"/>
    <w:rsid w:val="00D55A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a"/>
    <w:uiPriority w:val="99"/>
    <w:rsid w:val="00D55ACE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ae">
    <w:name w:val="caption"/>
    <w:basedOn w:val="a"/>
    <w:next w:val="a"/>
    <w:unhideWhenUsed/>
    <w:qFormat/>
    <w:rsid w:val="00843C0E"/>
    <w:rPr>
      <w:b/>
      <w:bCs/>
    </w:rPr>
  </w:style>
  <w:style w:type="paragraph" w:styleId="af">
    <w:name w:val="Title"/>
    <w:basedOn w:val="a"/>
    <w:link w:val="Char3"/>
    <w:qFormat/>
    <w:rsid w:val="007C6E23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3">
    <w:name w:val="제목 Char"/>
    <w:basedOn w:val="a0"/>
    <w:link w:val="af"/>
    <w:rsid w:val="007C6E23"/>
    <w:rPr>
      <w:rFonts w:ascii="Arial" w:eastAsia="MS Mincho" w:hAnsi="Arial"/>
      <w:b/>
      <w:sz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1111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264</Value>
      <Value>265</Value>
      <Value>253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2d33eda2-ffbb-4618-a35a-2493b71724ab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7D7813F-3C44-4A01-9EBD-C0C147BE3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40A061-5589-41AB-8469-6E4A7727D2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74A2BC-FAE9-4950-ADFB-10A82741EA48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1172</Words>
  <Characters>6685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7842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cp:lastModifiedBy>June</cp:lastModifiedBy>
  <cp:revision>2</cp:revision>
  <cp:lastPrinted>2016-12-30T06:21:00Z</cp:lastPrinted>
  <dcterms:created xsi:type="dcterms:W3CDTF">2017-02-03T07:50:00Z</dcterms:created>
  <dcterms:modified xsi:type="dcterms:W3CDTF">2017-02-03T07:50:00Z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265;#3GPP|e46eb455-f0ba-41a2-96ee-60e1ae93d2e1;#253;#Nokia|2d33eda2-ffbb-4618-a35a-2493b71724ab;#264;#RAN2|980e9916-4a25-480c-aca9-d4509746e608</vt:lpwstr>
  </property>
</Properties>
</file>